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9FE" w:rsidRPr="00D32471" w:rsidRDefault="00BF19FE" w:rsidP="00BF19FE">
      <w:pPr>
        <w:tabs>
          <w:tab w:val="right" w:pos="9639"/>
        </w:tabs>
        <w:spacing w:after="0"/>
        <w:rPr>
          <w:rFonts w:ascii="Arial" w:eastAsia="SimSun" w:hAnsi="Arial"/>
          <w:b/>
          <w:i/>
          <w:noProof/>
          <w:sz w:val="28"/>
        </w:rPr>
      </w:pPr>
      <w:r w:rsidRPr="00D32471">
        <w:rPr>
          <w:rFonts w:ascii="Arial" w:eastAsia="SimSun" w:hAnsi="Arial"/>
          <w:b/>
          <w:noProof/>
          <w:sz w:val="24"/>
        </w:rPr>
        <w:t>3GPP TSG-</w:t>
      </w:r>
      <w:r w:rsidRPr="00D32471">
        <w:rPr>
          <w:rFonts w:ascii="Arial" w:eastAsia="SimSun" w:hAnsi="Arial"/>
          <w:b/>
          <w:noProof/>
          <w:sz w:val="24"/>
          <w:szCs w:val="24"/>
          <w:lang w:eastAsia="zh-CN"/>
        </w:rPr>
        <w:t xml:space="preserve"> RAN Working Group 4 (Radio) </w:t>
      </w:r>
      <w:r w:rsidRPr="00D32471">
        <w:rPr>
          <w:rFonts w:ascii="Arial" w:eastAsia="SimSun" w:hAnsi="Arial" w:hint="eastAsia"/>
          <w:b/>
          <w:noProof/>
          <w:sz w:val="24"/>
          <w:szCs w:val="24"/>
          <w:lang w:eastAsia="ja-JP"/>
        </w:rPr>
        <w:t>M</w:t>
      </w:r>
      <w:r w:rsidRPr="00D32471">
        <w:rPr>
          <w:rFonts w:ascii="Arial" w:eastAsia="SimSun" w:hAnsi="Arial"/>
          <w:b/>
          <w:noProof/>
          <w:sz w:val="24"/>
          <w:szCs w:val="24"/>
          <w:lang w:eastAsia="zh-CN"/>
        </w:rPr>
        <w:t>eeting #</w:t>
      </w:r>
      <w:r w:rsidRPr="00D32471">
        <w:rPr>
          <w:rFonts w:ascii="Arial" w:eastAsia="SimSun" w:hAnsi="Arial" w:hint="eastAsia"/>
          <w:b/>
          <w:noProof/>
          <w:sz w:val="24"/>
          <w:szCs w:val="24"/>
          <w:lang w:eastAsia="ja-JP"/>
        </w:rPr>
        <w:t>73</w:t>
      </w:r>
      <w:r w:rsidRPr="00D32471">
        <w:rPr>
          <w:rFonts w:ascii="Arial" w:eastAsia="SimSun" w:hAnsi="Arial"/>
          <w:b/>
          <w:i/>
          <w:noProof/>
          <w:sz w:val="24"/>
        </w:rPr>
        <w:t xml:space="preserve"> </w:t>
      </w:r>
      <w:r w:rsidRPr="00D32471">
        <w:rPr>
          <w:rFonts w:ascii="Arial" w:eastAsia="SimSun" w:hAnsi="Arial"/>
          <w:b/>
          <w:i/>
          <w:noProof/>
          <w:sz w:val="28"/>
        </w:rPr>
        <w:tab/>
      </w:r>
      <w:r w:rsidR="00C87F16" w:rsidRPr="00C87F16">
        <w:rPr>
          <w:rFonts w:ascii="Arial" w:eastAsia="SimSun" w:hAnsi="Arial"/>
          <w:b/>
          <w:i/>
          <w:noProof/>
          <w:sz w:val="28"/>
          <w:lang w:eastAsia="ja-JP"/>
        </w:rPr>
        <w:t>R4-147296</w:t>
      </w:r>
    </w:p>
    <w:p w:rsidR="00BF19FE" w:rsidRPr="00D32471" w:rsidRDefault="00BF19FE" w:rsidP="00BF19FE">
      <w:pPr>
        <w:widowControl w:val="0"/>
        <w:tabs>
          <w:tab w:val="right" w:pos="9781"/>
          <w:tab w:val="right" w:pos="13323"/>
        </w:tabs>
        <w:spacing w:after="0"/>
        <w:outlineLvl w:val="0"/>
        <w:rPr>
          <w:rFonts w:ascii="Arial" w:hAnsi="Arial"/>
          <w:b/>
          <w:bCs/>
          <w:noProof/>
          <w:sz w:val="24"/>
          <w:szCs w:val="24"/>
          <w:lang w:val="pt-BR" w:eastAsia="ja-JP"/>
        </w:rPr>
      </w:pPr>
      <w:r w:rsidRPr="00D32471">
        <w:rPr>
          <w:rFonts w:ascii="Arial" w:hAnsi="Arial"/>
          <w:b/>
          <w:bCs/>
          <w:noProof/>
          <w:sz w:val="24"/>
          <w:szCs w:val="24"/>
          <w:lang w:val="de-DE" w:eastAsia="zh-CN"/>
        </w:rPr>
        <w:t xml:space="preserve">San Francisco, USA, </w:t>
      </w:r>
      <w:r w:rsidRPr="00D32471">
        <w:rPr>
          <w:rFonts w:ascii="Arial" w:hAnsi="Arial"/>
          <w:b/>
          <w:bCs/>
          <w:noProof/>
          <w:sz w:val="24"/>
          <w:szCs w:val="24"/>
          <w:lang w:val="en-US" w:eastAsia="zh-CN"/>
        </w:rPr>
        <w:t>17-21 November</w:t>
      </w:r>
      <w:r w:rsidRPr="00D32471">
        <w:rPr>
          <w:rFonts w:ascii="Arial" w:hAnsi="Arial"/>
          <w:b/>
          <w:bCs/>
          <w:noProof/>
          <w:sz w:val="24"/>
          <w:szCs w:val="24"/>
          <w:lang w:val="en-US" w:eastAsia="ja-JP"/>
        </w:rPr>
        <w:t xml:space="preserve"> 2014</w:t>
      </w:r>
    </w:p>
    <w:p w:rsidR="00BF19FE" w:rsidRDefault="00BF19FE" w:rsidP="00BF19FE">
      <w:pPr>
        <w:pStyle w:val="ab"/>
        <w:jc w:val="both"/>
        <w:rPr>
          <w:lang w:val="en-GB" w:eastAsia="ja-JP"/>
        </w:rPr>
      </w:pPr>
    </w:p>
    <w:p w:rsidR="00BF19FE" w:rsidRPr="007409D3" w:rsidRDefault="00BF19FE" w:rsidP="00BF19FE">
      <w:pPr>
        <w:pStyle w:val="ab"/>
        <w:jc w:val="both"/>
        <w:rPr>
          <w:lang w:val="en-GB" w:eastAsia="ja-JP"/>
        </w:rPr>
      </w:pPr>
    </w:p>
    <w:p w:rsidR="00BF19FE" w:rsidRDefault="00BF19FE" w:rsidP="00BF19FE">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r w:rsidR="00C87F16" w:rsidRPr="00C87F16">
        <w:rPr>
          <w:rFonts w:ascii="Arial" w:hAnsi="Arial"/>
          <w:sz w:val="24"/>
          <w:lang w:val="en-US"/>
        </w:rPr>
        <w:t>7.13.3.5</w:t>
      </w:r>
    </w:p>
    <w:p w:rsidR="00BF19FE" w:rsidRDefault="00BF19FE" w:rsidP="00BF19FE">
      <w:pPr>
        <w:tabs>
          <w:tab w:val="left" w:pos="1985"/>
        </w:tabs>
        <w:jc w:val="both"/>
        <w:rPr>
          <w:rFonts w:ascii="Arial" w:hAnsi="Arial"/>
          <w:sz w:val="24"/>
          <w:lang w:val="en-US" w:eastAsia="ja-JP"/>
        </w:rPr>
      </w:pPr>
      <w:proofErr w:type="gramStart"/>
      <w:r>
        <w:rPr>
          <w:rFonts w:ascii="Arial" w:hAnsi="Arial"/>
          <w:b/>
          <w:sz w:val="24"/>
          <w:lang w:val="en-US"/>
        </w:rPr>
        <w:t xml:space="preserve">Source: </w:t>
      </w:r>
      <w:r>
        <w:rPr>
          <w:rFonts w:ascii="Arial" w:hAnsi="Arial"/>
          <w:b/>
          <w:sz w:val="24"/>
          <w:lang w:val="en-US"/>
        </w:rPr>
        <w:tab/>
      </w:r>
      <w:r w:rsidRPr="00576135">
        <w:rPr>
          <w:rFonts w:ascii="Arial" w:hAnsi="Arial" w:hint="eastAsia"/>
          <w:sz w:val="24"/>
          <w:lang w:val="en-US" w:eastAsia="ja-JP"/>
        </w:rPr>
        <w:t>NTT DOCOMO, INC.</w:t>
      </w:r>
      <w:proofErr w:type="gramEnd"/>
    </w:p>
    <w:p w:rsidR="00BF19FE" w:rsidRPr="00BF19FE" w:rsidRDefault="00BF19FE" w:rsidP="00BF19FE">
      <w:pPr>
        <w:tabs>
          <w:tab w:val="left" w:pos="1985"/>
        </w:tabs>
        <w:ind w:left="1980" w:hanging="1980"/>
        <w:jc w:val="both"/>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BF19FE">
        <w:rPr>
          <w:rFonts w:ascii="Arial" w:hAnsi="Arial"/>
          <w:sz w:val="24"/>
          <w:lang w:val="en-US" w:eastAsia="ja-JP"/>
        </w:rPr>
        <w:t>Report and summary of email discussion</w:t>
      </w:r>
      <w:r w:rsidRPr="00BF19FE">
        <w:rPr>
          <w:rFonts w:ascii="Arial" w:hAnsi="Arial" w:hint="eastAsia"/>
          <w:sz w:val="24"/>
          <w:lang w:val="en-US" w:eastAsia="ja-JP"/>
        </w:rPr>
        <w:t xml:space="preserve"> on measurement requirements for Dual Connectivity</w:t>
      </w:r>
    </w:p>
    <w:p w:rsidR="00BF19FE" w:rsidRDefault="00BF19FE" w:rsidP="00BF19FE">
      <w:pPr>
        <w:tabs>
          <w:tab w:val="left" w:pos="1985"/>
        </w:tabs>
        <w:ind w:left="1980" w:hanging="1980"/>
        <w:jc w:val="both"/>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sz w:val="24"/>
          <w:lang w:val="en-US" w:eastAsia="ja-JP"/>
        </w:rPr>
        <w:t>Approval</w:t>
      </w:r>
    </w:p>
    <w:p w:rsidR="00BF19FE" w:rsidRDefault="00BF19FE" w:rsidP="00DC13E9">
      <w:pPr>
        <w:rPr>
          <w:lang w:eastAsia="ja-JP"/>
        </w:rPr>
      </w:pPr>
    </w:p>
    <w:p w:rsidR="00DC13E9" w:rsidRDefault="00DC13E9" w:rsidP="00DC13E9">
      <w:pPr>
        <w:pStyle w:val="10"/>
        <w:numPr>
          <w:ilvl w:val="0"/>
          <w:numId w:val="1"/>
        </w:numPr>
        <w:tabs>
          <w:tab w:val="num" w:pos="45"/>
        </w:tabs>
        <w:ind w:left="405"/>
        <w:rPr>
          <w:lang w:eastAsia="ja-JP"/>
        </w:rPr>
      </w:pPr>
      <w:r w:rsidRPr="00B16EEF">
        <w:t>Introduction</w:t>
      </w:r>
    </w:p>
    <w:p w:rsidR="008C10A3" w:rsidRPr="008C10A3" w:rsidRDefault="008C10A3" w:rsidP="00E178FC">
      <w:pPr>
        <w:ind w:right="-99"/>
        <w:rPr>
          <w:lang w:eastAsia="ja-JP"/>
        </w:rPr>
      </w:pPr>
      <w:bookmarkStart w:id="0" w:name="_Ref178064866"/>
      <w:r>
        <w:rPr>
          <w:rFonts w:hint="eastAsia"/>
          <w:lang w:eastAsia="ja-JP"/>
        </w:rPr>
        <w:t xml:space="preserve">Regarding the measurement requirements with DRX for Dual Connectivity, the following points for both intra frequency measurement </w:t>
      </w:r>
      <w:r>
        <w:rPr>
          <w:lang w:eastAsia="ja-JP"/>
        </w:rPr>
        <w:t>and</w:t>
      </w:r>
      <w:r>
        <w:rPr>
          <w:rFonts w:hint="eastAsia"/>
          <w:lang w:eastAsia="ja-JP"/>
        </w:rPr>
        <w:t xml:space="preserve"> inter frequency/RAT measurement need to be specified.</w:t>
      </w:r>
    </w:p>
    <w:p w:rsidR="008C10A3" w:rsidRDefault="008C10A3" w:rsidP="005C6C27">
      <w:pPr>
        <w:numPr>
          <w:ilvl w:val="0"/>
          <w:numId w:val="11"/>
        </w:numPr>
        <w:ind w:left="567" w:right="-99" w:hanging="284"/>
        <w:rPr>
          <w:lang w:eastAsia="ja-JP"/>
        </w:rPr>
      </w:pPr>
      <w:r w:rsidRPr="008C10A3">
        <w:rPr>
          <w:lang w:eastAsia="ja-JP"/>
        </w:rPr>
        <w:t xml:space="preserve">Which </w:t>
      </w:r>
      <w:r w:rsidR="00F8688F">
        <w:rPr>
          <w:rFonts w:hint="eastAsia"/>
          <w:lang w:eastAsia="ja-JP"/>
        </w:rPr>
        <w:t>condition</w:t>
      </w:r>
      <w:r w:rsidRPr="008C10A3">
        <w:rPr>
          <w:lang w:eastAsia="ja-JP"/>
        </w:rPr>
        <w:t xml:space="preserve"> shall </w:t>
      </w:r>
      <w:r w:rsidR="006E41D3">
        <w:rPr>
          <w:rFonts w:hint="eastAsia"/>
          <w:lang w:eastAsia="ja-JP"/>
        </w:rPr>
        <w:t xml:space="preserve">be used </w:t>
      </w:r>
      <w:r w:rsidR="0011084B">
        <w:rPr>
          <w:rFonts w:hint="eastAsia"/>
          <w:lang w:eastAsia="ja-JP"/>
        </w:rPr>
        <w:t xml:space="preserve">to determine </w:t>
      </w:r>
      <w:r w:rsidRPr="008C10A3">
        <w:rPr>
          <w:lang w:eastAsia="ja-JP"/>
        </w:rPr>
        <w:t xml:space="preserve">whether applying </w:t>
      </w:r>
      <w:r w:rsidRPr="008C10A3">
        <w:rPr>
          <w:b/>
          <w:lang w:eastAsia="ja-JP"/>
        </w:rPr>
        <w:t>measurement requirements when DRX is used</w:t>
      </w:r>
      <w:r w:rsidR="00580D25">
        <w:rPr>
          <w:lang w:eastAsia="ja-JP"/>
        </w:rPr>
        <w:t xml:space="preserve"> or </w:t>
      </w:r>
      <w:r w:rsidR="0011084B" w:rsidRPr="008C10A3">
        <w:rPr>
          <w:b/>
          <w:lang w:eastAsia="ja-JP"/>
        </w:rPr>
        <w:t xml:space="preserve">measurement requirements when </w:t>
      </w:r>
      <w:r w:rsidR="0011084B">
        <w:rPr>
          <w:rFonts w:hint="eastAsia"/>
          <w:b/>
          <w:lang w:eastAsia="ja-JP"/>
        </w:rPr>
        <w:t xml:space="preserve">no </w:t>
      </w:r>
      <w:r w:rsidR="0011084B" w:rsidRPr="008C10A3">
        <w:rPr>
          <w:b/>
          <w:lang w:eastAsia="ja-JP"/>
        </w:rPr>
        <w:t>DRX is used</w:t>
      </w:r>
      <w:r w:rsidR="0011084B">
        <w:rPr>
          <w:rFonts w:hint="eastAsia"/>
          <w:lang w:eastAsia="ja-JP"/>
        </w:rPr>
        <w:t>.</w:t>
      </w:r>
    </w:p>
    <w:p w:rsidR="008C10A3" w:rsidRPr="008C10A3" w:rsidRDefault="0011084B" w:rsidP="005C6C27">
      <w:pPr>
        <w:numPr>
          <w:ilvl w:val="0"/>
          <w:numId w:val="11"/>
        </w:numPr>
        <w:ind w:left="567" w:right="-99" w:hanging="278"/>
        <w:rPr>
          <w:lang w:eastAsia="ja-JP"/>
        </w:rPr>
      </w:pPr>
      <w:r>
        <w:rPr>
          <w:rFonts w:hint="eastAsia"/>
          <w:lang w:eastAsia="ja-JP"/>
        </w:rPr>
        <w:t xml:space="preserve">If </w:t>
      </w:r>
      <w:proofErr w:type="gramStart"/>
      <w:r w:rsidRPr="006E41D3">
        <w:rPr>
          <w:rFonts w:hint="eastAsia"/>
          <w:b/>
          <w:lang w:eastAsia="ja-JP"/>
        </w:rPr>
        <w:t>measurement requirements when DRX is used</w:t>
      </w:r>
      <w:r w:rsidRPr="006E41D3">
        <w:rPr>
          <w:rFonts w:hint="eastAsia"/>
          <w:lang w:eastAsia="ja-JP"/>
        </w:rPr>
        <w:t xml:space="preserve"> is</w:t>
      </w:r>
      <w:proofErr w:type="gramEnd"/>
      <w:r w:rsidRPr="006E41D3">
        <w:rPr>
          <w:rFonts w:hint="eastAsia"/>
          <w:lang w:eastAsia="ja-JP"/>
        </w:rPr>
        <w:t xml:space="preserve"> applied</w:t>
      </w:r>
      <w:r>
        <w:rPr>
          <w:rFonts w:hint="eastAsia"/>
          <w:lang w:eastAsia="ja-JP"/>
        </w:rPr>
        <w:t xml:space="preserve"> in the above, w</w:t>
      </w:r>
      <w:r w:rsidR="008C10A3" w:rsidRPr="008C10A3">
        <w:rPr>
          <w:rFonts w:hint="eastAsia"/>
          <w:lang w:eastAsia="ja-JP"/>
        </w:rPr>
        <w:t xml:space="preserve">hich DRX cycle </w:t>
      </w:r>
      <w:r w:rsidR="004405DB">
        <w:rPr>
          <w:rFonts w:hint="eastAsia"/>
          <w:lang w:eastAsia="ja-JP"/>
        </w:rPr>
        <w:t>shall</w:t>
      </w:r>
      <w:r w:rsidR="008C10A3" w:rsidRPr="008C10A3">
        <w:rPr>
          <w:rFonts w:hint="eastAsia"/>
          <w:lang w:eastAsia="ja-JP"/>
        </w:rPr>
        <w:t xml:space="preserve"> be used </w:t>
      </w:r>
      <w:r>
        <w:rPr>
          <w:rFonts w:hint="eastAsia"/>
          <w:lang w:eastAsia="ja-JP"/>
        </w:rPr>
        <w:t xml:space="preserve">to </w:t>
      </w:r>
      <w:r w:rsidRPr="008C10A3">
        <w:rPr>
          <w:rFonts w:hint="eastAsia"/>
          <w:lang w:eastAsia="ja-JP"/>
        </w:rPr>
        <w:t>determin</w:t>
      </w:r>
      <w:r>
        <w:rPr>
          <w:rFonts w:hint="eastAsia"/>
          <w:lang w:eastAsia="ja-JP"/>
        </w:rPr>
        <w:t>e</w:t>
      </w:r>
      <w:r w:rsidRPr="008C10A3">
        <w:rPr>
          <w:rFonts w:hint="eastAsia"/>
          <w:lang w:eastAsia="ja-JP"/>
        </w:rPr>
        <w:t xml:space="preserve"> </w:t>
      </w:r>
      <w:r w:rsidR="008C10A3" w:rsidRPr="008C10A3">
        <w:rPr>
          <w:lang w:eastAsia="ja-JP"/>
        </w:rPr>
        <w:t xml:space="preserve">the requirement of the measurement </w:t>
      </w:r>
      <w:r w:rsidR="008A244A" w:rsidRPr="008C10A3">
        <w:rPr>
          <w:lang w:eastAsia="ja-JP"/>
        </w:rPr>
        <w:t>accuracy</w:t>
      </w:r>
      <w:r w:rsidR="008A244A">
        <w:rPr>
          <w:rFonts w:hint="eastAsia"/>
          <w:lang w:eastAsia="ja-JP"/>
        </w:rPr>
        <w:t>.</w:t>
      </w:r>
    </w:p>
    <w:p w:rsidR="00E178FC" w:rsidRPr="00DA0B40" w:rsidRDefault="008C10A3" w:rsidP="00E178FC">
      <w:pPr>
        <w:ind w:right="-99"/>
        <w:rPr>
          <w:lang w:eastAsia="ja-JP"/>
        </w:rPr>
      </w:pPr>
      <w:r>
        <w:rPr>
          <w:rFonts w:hint="eastAsia"/>
          <w:lang w:eastAsia="ja-JP"/>
        </w:rPr>
        <w:t xml:space="preserve">In last RAN4 meeting, the above points were discussed but there were no agreements except (ii) for intra frequency measurement. </w:t>
      </w:r>
      <w:r w:rsidR="00E178FC">
        <w:rPr>
          <w:rFonts w:hint="eastAsia"/>
          <w:lang w:eastAsia="ja-JP"/>
        </w:rPr>
        <w:t xml:space="preserve">In order to </w:t>
      </w:r>
      <w:r w:rsidR="00E178FC">
        <w:rPr>
          <w:lang w:eastAsia="ja-JP"/>
        </w:rPr>
        <w:t>facilitate</w:t>
      </w:r>
      <w:r w:rsidR="00E178FC">
        <w:rPr>
          <w:rFonts w:hint="eastAsia"/>
          <w:lang w:eastAsia="ja-JP"/>
        </w:rPr>
        <w:t xml:space="preserve"> the discussion</w:t>
      </w:r>
      <w:r w:rsidR="001B50A5">
        <w:rPr>
          <w:rFonts w:hint="eastAsia"/>
          <w:lang w:eastAsia="ja-JP"/>
        </w:rPr>
        <w:t xml:space="preserve"> of </w:t>
      </w:r>
      <w:r w:rsidR="0011084B">
        <w:rPr>
          <w:rFonts w:hint="eastAsia"/>
          <w:lang w:eastAsia="ja-JP"/>
        </w:rPr>
        <w:t xml:space="preserve">the </w:t>
      </w:r>
      <w:r w:rsidR="001B50A5">
        <w:rPr>
          <w:rFonts w:hint="eastAsia"/>
          <w:lang w:eastAsia="ja-JP"/>
        </w:rPr>
        <w:t>remaining issues</w:t>
      </w:r>
      <w:r w:rsidR="00E178FC">
        <w:rPr>
          <w:rFonts w:hint="eastAsia"/>
          <w:lang w:eastAsia="ja-JP"/>
        </w:rPr>
        <w:t xml:space="preserve">, </w:t>
      </w:r>
      <w:r w:rsidR="00BF19FE">
        <w:rPr>
          <w:rFonts w:hint="eastAsia"/>
          <w:lang w:eastAsia="ja-JP"/>
        </w:rPr>
        <w:t xml:space="preserve">it is proposed to take </w:t>
      </w:r>
      <w:r w:rsidR="0011084B">
        <w:rPr>
          <w:rFonts w:hint="eastAsia"/>
          <w:lang w:eastAsia="ja-JP"/>
        </w:rPr>
        <w:t>an</w:t>
      </w:r>
      <w:r w:rsidR="00E178FC">
        <w:rPr>
          <w:rFonts w:hint="eastAsia"/>
        </w:rPr>
        <w:t xml:space="preserve"> email discussion</w:t>
      </w:r>
      <w:r w:rsidR="00E178FC" w:rsidRPr="00225EEE">
        <w:t xml:space="preserve"> </w:t>
      </w:r>
      <w:r w:rsidR="00E178FC">
        <w:t xml:space="preserve">in </w:t>
      </w:r>
      <w:r w:rsidR="00BF19FE">
        <w:rPr>
          <w:rFonts w:hint="eastAsia"/>
          <w:lang w:eastAsia="ja-JP"/>
        </w:rPr>
        <w:t xml:space="preserve">following </w:t>
      </w:r>
      <w:r w:rsidR="00DA7E76">
        <w:rPr>
          <w:rFonts w:hint="eastAsia"/>
          <w:lang w:eastAsia="ja-JP"/>
        </w:rPr>
        <w:t>three</w:t>
      </w:r>
      <w:r w:rsidR="00E178FC" w:rsidRPr="00DA0B40">
        <w:t xml:space="preserve"> phases</w:t>
      </w:r>
      <w:r w:rsidR="00E178FC" w:rsidRPr="00DA0B40">
        <w:rPr>
          <w:rFonts w:hint="eastAsia"/>
        </w:rPr>
        <w:t>:</w:t>
      </w:r>
    </w:p>
    <w:p w:rsidR="001B50A5" w:rsidRPr="001B50A5" w:rsidRDefault="001B50A5" w:rsidP="005C6C27">
      <w:pPr>
        <w:numPr>
          <w:ilvl w:val="0"/>
          <w:numId w:val="13"/>
        </w:numPr>
        <w:spacing w:after="120"/>
        <w:ind w:right="-99"/>
        <w:jc w:val="both"/>
      </w:pPr>
      <w:r w:rsidRPr="001B50A5">
        <w:rPr>
          <w:b/>
        </w:rPr>
        <w:t>Phase 1:</w:t>
      </w:r>
      <w:r w:rsidRPr="001B50A5">
        <w:t xml:space="preserve"> </w:t>
      </w:r>
      <w:r w:rsidR="00943719">
        <w:rPr>
          <w:rFonts w:hint="eastAsia"/>
          <w:lang w:eastAsia="ja-JP"/>
        </w:rPr>
        <w:t>collect</w:t>
      </w:r>
      <w:r w:rsidR="00943719">
        <w:t xml:space="preserve"> the views of companies</w:t>
      </w:r>
      <w:r w:rsidR="00943719" w:rsidRPr="00943719">
        <w:rPr>
          <w:b/>
          <w:i/>
        </w:rPr>
        <w:t xml:space="preserve"> </w:t>
      </w:r>
      <w:r w:rsidR="0011084B" w:rsidRPr="00A963C3">
        <w:rPr>
          <w:rFonts w:hint="eastAsia"/>
          <w:b/>
          <w:i/>
          <w:u w:val="single"/>
          <w:lang w:eastAsia="ja-JP"/>
        </w:rPr>
        <w:t>until</w:t>
      </w:r>
      <w:r w:rsidR="0011084B" w:rsidRPr="00A963C3">
        <w:rPr>
          <w:b/>
          <w:i/>
          <w:u w:val="single"/>
        </w:rPr>
        <w:t xml:space="preserve"> </w:t>
      </w:r>
      <w:r w:rsidR="003753CA" w:rsidRPr="00DA7E76">
        <w:rPr>
          <w:b/>
          <w:i/>
          <w:u w:val="single"/>
          <w:lang w:eastAsia="ja-JP"/>
        </w:rPr>
        <w:t>Tuesday</w:t>
      </w:r>
      <w:r w:rsidRPr="00A963C3">
        <w:rPr>
          <w:b/>
          <w:i/>
          <w:u w:val="single"/>
        </w:rPr>
        <w:t>, 2014-10-2</w:t>
      </w:r>
      <w:r w:rsidR="0033083F" w:rsidRPr="00A963C3">
        <w:rPr>
          <w:rFonts w:hint="eastAsia"/>
          <w:b/>
          <w:i/>
          <w:u w:val="single"/>
          <w:lang w:eastAsia="ja-JP"/>
        </w:rPr>
        <w:t>1</w:t>
      </w:r>
      <w:r w:rsidRPr="00A963C3">
        <w:rPr>
          <w:b/>
          <w:i/>
          <w:u w:val="single"/>
        </w:rPr>
        <w:t>, 23:59 Pacific Time</w:t>
      </w:r>
      <w:r w:rsidRPr="00A963C3">
        <w:t>;</w:t>
      </w:r>
    </w:p>
    <w:p w:rsidR="0033083F" w:rsidRDefault="0011084B" w:rsidP="005C6C27">
      <w:pPr>
        <w:numPr>
          <w:ilvl w:val="1"/>
          <w:numId w:val="13"/>
        </w:numPr>
        <w:spacing w:after="120"/>
        <w:ind w:right="-99"/>
        <w:jc w:val="both"/>
      </w:pPr>
      <w:r>
        <w:rPr>
          <w:rFonts w:hint="eastAsia"/>
          <w:lang w:eastAsia="ja-JP"/>
        </w:rPr>
        <w:t>Note that a</w:t>
      </w:r>
      <w:r w:rsidR="0033083F">
        <w:rPr>
          <w:rFonts w:hint="eastAsia"/>
          <w:lang w:eastAsia="ja-JP"/>
        </w:rPr>
        <w:t xml:space="preserve">lthough companies provided their views in their contribution </w:t>
      </w:r>
      <w:r>
        <w:rPr>
          <w:rFonts w:hint="eastAsia"/>
          <w:lang w:eastAsia="ja-JP"/>
        </w:rPr>
        <w:t xml:space="preserve">in </w:t>
      </w:r>
      <w:r w:rsidR="0033083F">
        <w:rPr>
          <w:rFonts w:hint="eastAsia"/>
          <w:lang w:eastAsia="ja-JP"/>
        </w:rPr>
        <w:t xml:space="preserve">the last meeting, </w:t>
      </w:r>
      <w:r>
        <w:rPr>
          <w:rFonts w:hint="eastAsia"/>
          <w:lang w:eastAsia="ja-JP"/>
        </w:rPr>
        <w:t xml:space="preserve">some </w:t>
      </w:r>
      <w:r w:rsidR="0033083F">
        <w:rPr>
          <w:rFonts w:hint="eastAsia"/>
          <w:lang w:eastAsia="ja-JP"/>
        </w:rPr>
        <w:t xml:space="preserve">may change </w:t>
      </w:r>
      <w:r w:rsidR="0033083F">
        <w:rPr>
          <w:lang w:eastAsia="ja-JP"/>
        </w:rPr>
        <w:t>their</w:t>
      </w:r>
      <w:r w:rsidR="0033083F">
        <w:rPr>
          <w:rFonts w:hint="eastAsia"/>
          <w:lang w:eastAsia="ja-JP"/>
        </w:rPr>
        <w:t xml:space="preserve"> views based on the discussion. </w:t>
      </w:r>
      <w:r w:rsidR="0033083F">
        <w:rPr>
          <w:lang w:eastAsia="ja-JP"/>
        </w:rPr>
        <w:t>W</w:t>
      </w:r>
      <w:r w:rsidR="0033083F">
        <w:rPr>
          <w:rFonts w:hint="eastAsia"/>
          <w:lang w:eastAsia="ja-JP"/>
        </w:rPr>
        <w:t xml:space="preserve">e, therefore, </w:t>
      </w:r>
      <w:r>
        <w:rPr>
          <w:rFonts w:hint="eastAsia"/>
          <w:lang w:eastAsia="ja-JP"/>
        </w:rPr>
        <w:t>aim</w:t>
      </w:r>
      <w:r w:rsidR="0033083F">
        <w:rPr>
          <w:rFonts w:hint="eastAsia"/>
          <w:lang w:eastAsia="ja-JP"/>
        </w:rPr>
        <w:t xml:space="preserve"> to collect the latest views of companies </w:t>
      </w:r>
      <w:r>
        <w:rPr>
          <w:rFonts w:hint="eastAsia"/>
          <w:lang w:eastAsia="ja-JP"/>
        </w:rPr>
        <w:t xml:space="preserve">and </w:t>
      </w:r>
      <w:proofErr w:type="gramStart"/>
      <w:r>
        <w:rPr>
          <w:rFonts w:hint="eastAsia"/>
          <w:lang w:eastAsia="ja-JP"/>
        </w:rPr>
        <w:t>to</w:t>
      </w:r>
      <w:proofErr w:type="gramEnd"/>
      <w:r>
        <w:rPr>
          <w:rFonts w:hint="eastAsia"/>
          <w:lang w:eastAsia="ja-JP"/>
        </w:rPr>
        <w:t xml:space="preserve"> share them with the interested companies </w:t>
      </w:r>
      <w:r w:rsidR="0033083F">
        <w:rPr>
          <w:rFonts w:hint="eastAsia"/>
          <w:lang w:eastAsia="ja-JP"/>
        </w:rPr>
        <w:t xml:space="preserve">first. </w:t>
      </w:r>
    </w:p>
    <w:p w:rsidR="001B50A5" w:rsidRDefault="00943719" w:rsidP="005C6C27">
      <w:pPr>
        <w:numPr>
          <w:ilvl w:val="1"/>
          <w:numId w:val="13"/>
        </w:numPr>
        <w:spacing w:after="120"/>
        <w:ind w:right="-99"/>
        <w:jc w:val="both"/>
      </w:pPr>
      <w:r>
        <w:rPr>
          <w:lang w:eastAsia="ja-JP"/>
        </w:rPr>
        <w:t>D</w:t>
      </w:r>
      <w:r>
        <w:rPr>
          <w:rFonts w:hint="eastAsia"/>
          <w:lang w:eastAsia="ja-JP"/>
        </w:rPr>
        <w:t xml:space="preserve">iscussion points are listed in section 2. </w:t>
      </w:r>
      <w:r w:rsidR="001B50A5">
        <w:t xml:space="preserve">Please share your </w:t>
      </w:r>
      <w:r w:rsidR="001B50A5">
        <w:rPr>
          <w:rFonts w:hint="eastAsia"/>
          <w:lang w:eastAsia="ja-JP"/>
        </w:rPr>
        <w:t xml:space="preserve">latest </w:t>
      </w:r>
      <w:r w:rsidR="001B50A5">
        <w:t>views</w:t>
      </w:r>
      <w:r w:rsidR="001B50A5">
        <w:rPr>
          <w:rFonts w:hint="eastAsia"/>
          <w:lang w:eastAsia="ja-JP"/>
        </w:rPr>
        <w:t xml:space="preserve"> on each </w:t>
      </w:r>
      <w:r>
        <w:rPr>
          <w:rFonts w:hint="eastAsia"/>
          <w:lang w:eastAsia="ja-JP"/>
        </w:rPr>
        <w:t>point.</w:t>
      </w:r>
    </w:p>
    <w:p w:rsidR="001B50A5" w:rsidRPr="00A963C3" w:rsidRDefault="001B50A5" w:rsidP="005C6C27">
      <w:pPr>
        <w:numPr>
          <w:ilvl w:val="0"/>
          <w:numId w:val="13"/>
        </w:numPr>
        <w:spacing w:after="120"/>
        <w:ind w:right="-99"/>
        <w:jc w:val="both"/>
      </w:pPr>
      <w:r w:rsidRPr="00F8688F">
        <w:rPr>
          <w:b/>
        </w:rPr>
        <w:t xml:space="preserve">Phase </w:t>
      </w:r>
      <w:r w:rsidRPr="00F8688F">
        <w:rPr>
          <w:rFonts w:hint="eastAsia"/>
          <w:b/>
          <w:lang w:eastAsia="ja-JP"/>
        </w:rPr>
        <w:t>2</w:t>
      </w:r>
      <w:r w:rsidRPr="00604DFC">
        <w:rPr>
          <w:b/>
        </w:rPr>
        <w:t>:</w:t>
      </w:r>
      <w:r w:rsidRPr="00604DFC">
        <w:t xml:space="preserve"> discuss the issues on measurement requirements </w:t>
      </w:r>
      <w:r w:rsidR="0011084B" w:rsidRPr="00A963C3">
        <w:rPr>
          <w:rFonts w:hint="eastAsia"/>
          <w:b/>
          <w:i/>
          <w:u w:val="single"/>
          <w:lang w:eastAsia="ja-JP"/>
        </w:rPr>
        <w:t>until</w:t>
      </w:r>
      <w:r w:rsidR="0011084B" w:rsidRPr="00A963C3">
        <w:rPr>
          <w:b/>
          <w:i/>
          <w:u w:val="single"/>
        </w:rPr>
        <w:t xml:space="preserve"> </w:t>
      </w:r>
      <w:r w:rsidR="00D519B8" w:rsidRPr="00A963C3">
        <w:rPr>
          <w:rFonts w:hint="eastAsia"/>
          <w:b/>
          <w:i/>
          <w:u w:val="single"/>
          <w:lang w:eastAsia="ja-JP"/>
        </w:rPr>
        <w:t>Friday</w:t>
      </w:r>
      <w:r w:rsidRPr="00A963C3">
        <w:rPr>
          <w:b/>
          <w:i/>
          <w:u w:val="single"/>
        </w:rPr>
        <w:t>, 2014-10-</w:t>
      </w:r>
      <w:r w:rsidR="00D519B8" w:rsidRPr="00A963C3">
        <w:rPr>
          <w:rFonts w:hint="eastAsia"/>
          <w:b/>
          <w:i/>
          <w:u w:val="single"/>
          <w:lang w:eastAsia="ja-JP"/>
        </w:rPr>
        <w:t>31</w:t>
      </w:r>
      <w:r w:rsidRPr="00A963C3">
        <w:rPr>
          <w:b/>
          <w:i/>
          <w:u w:val="single"/>
        </w:rPr>
        <w:t>, 23:59 Pacific Time</w:t>
      </w:r>
      <w:r w:rsidRPr="00A963C3">
        <w:t>;</w:t>
      </w:r>
    </w:p>
    <w:p w:rsidR="008C10A3" w:rsidRDefault="001B50A5" w:rsidP="005C6C27">
      <w:pPr>
        <w:numPr>
          <w:ilvl w:val="0"/>
          <w:numId w:val="13"/>
        </w:numPr>
        <w:spacing w:after="120"/>
        <w:ind w:right="-99"/>
        <w:jc w:val="both"/>
      </w:pPr>
      <w:r w:rsidRPr="00943719">
        <w:rPr>
          <w:b/>
        </w:rPr>
        <w:t xml:space="preserve">Phase </w:t>
      </w:r>
      <w:r w:rsidRPr="00943719">
        <w:rPr>
          <w:rFonts w:hint="eastAsia"/>
          <w:b/>
          <w:lang w:eastAsia="ja-JP"/>
        </w:rPr>
        <w:t>3</w:t>
      </w:r>
      <w:r w:rsidRPr="00943719">
        <w:rPr>
          <w:b/>
        </w:rPr>
        <w:t>:</w:t>
      </w:r>
      <w:r w:rsidRPr="001B50A5">
        <w:t xml:space="preserve"> r</w:t>
      </w:r>
      <w:r w:rsidRPr="00F8688F">
        <w:t xml:space="preserve">eview the </w:t>
      </w:r>
      <w:r w:rsidR="00407B4B" w:rsidRPr="00604DFC">
        <w:rPr>
          <w:rFonts w:hint="eastAsia"/>
          <w:lang w:eastAsia="ja-JP"/>
        </w:rPr>
        <w:t xml:space="preserve">draft CR </w:t>
      </w:r>
      <w:r w:rsidRPr="00604DFC">
        <w:t>based on the outcome of the phase</w:t>
      </w:r>
      <w:r w:rsidR="00407B4B" w:rsidRPr="00604DFC">
        <w:rPr>
          <w:rFonts w:hint="eastAsia"/>
          <w:lang w:eastAsia="ja-JP"/>
        </w:rPr>
        <w:t xml:space="preserve"> 2</w:t>
      </w:r>
      <w:r w:rsidRPr="00A963C3">
        <w:rPr>
          <w:b/>
          <w:i/>
          <w:u w:val="single"/>
        </w:rPr>
        <w:t xml:space="preserve"> </w:t>
      </w:r>
      <w:r w:rsidR="0011084B" w:rsidRPr="00A963C3">
        <w:rPr>
          <w:rFonts w:hint="eastAsia"/>
          <w:b/>
          <w:i/>
          <w:u w:val="single"/>
          <w:lang w:eastAsia="ja-JP"/>
        </w:rPr>
        <w:t xml:space="preserve">until </w:t>
      </w:r>
      <w:r w:rsidRPr="00A963C3">
        <w:rPr>
          <w:b/>
          <w:i/>
          <w:u w:val="single"/>
        </w:rPr>
        <w:t>Thursday, 2014-</w:t>
      </w:r>
      <w:r w:rsidR="00407B4B" w:rsidRPr="00A963C3">
        <w:rPr>
          <w:rFonts w:hint="eastAsia"/>
          <w:b/>
          <w:i/>
          <w:u w:val="single"/>
          <w:lang w:eastAsia="ja-JP"/>
        </w:rPr>
        <w:t>11</w:t>
      </w:r>
      <w:r w:rsidRPr="00A963C3">
        <w:rPr>
          <w:b/>
          <w:i/>
          <w:u w:val="single"/>
        </w:rPr>
        <w:t>-</w:t>
      </w:r>
      <w:r w:rsidR="003753CA">
        <w:rPr>
          <w:rFonts w:hint="eastAsia"/>
          <w:b/>
          <w:i/>
          <w:u w:val="single"/>
          <w:lang w:eastAsia="ja-JP"/>
        </w:rPr>
        <w:t>6</w:t>
      </w:r>
      <w:r w:rsidRPr="00A963C3">
        <w:rPr>
          <w:b/>
          <w:i/>
          <w:u w:val="single"/>
        </w:rPr>
        <w:t>, 23:59 Pacific Time</w:t>
      </w:r>
      <w:r w:rsidRPr="00A963C3">
        <w:t>;</w:t>
      </w:r>
    </w:p>
    <w:p w:rsidR="00BF19FE" w:rsidRPr="001B50A5" w:rsidRDefault="00BF19FE" w:rsidP="00407B4B">
      <w:pPr>
        <w:spacing w:after="120"/>
        <w:ind w:right="-99"/>
        <w:jc w:val="both"/>
        <w:rPr>
          <w:lang w:eastAsia="ja-JP"/>
        </w:rPr>
      </w:pPr>
      <w:r>
        <w:rPr>
          <w:rFonts w:hint="eastAsia"/>
        </w:rPr>
        <w:t>This contribution summarize</w:t>
      </w:r>
      <w:r>
        <w:t>s</w:t>
      </w:r>
      <w:r>
        <w:rPr>
          <w:rFonts w:hint="eastAsia"/>
        </w:rPr>
        <w:t xml:space="preserve"> the outcome of this email discussion and suggest</w:t>
      </w:r>
      <w:r>
        <w:t>s</w:t>
      </w:r>
      <w:r>
        <w:rPr>
          <w:rFonts w:hint="eastAsia"/>
        </w:rPr>
        <w:t xml:space="preserve"> the way forward.</w:t>
      </w:r>
    </w:p>
    <w:bookmarkEnd w:id="0"/>
    <w:p w:rsidR="00365C67" w:rsidRDefault="00097274" w:rsidP="00365C67">
      <w:pPr>
        <w:pStyle w:val="10"/>
        <w:numPr>
          <w:ilvl w:val="0"/>
          <w:numId w:val="1"/>
        </w:numPr>
        <w:tabs>
          <w:tab w:val="num" w:pos="45"/>
        </w:tabs>
        <w:ind w:left="405"/>
        <w:rPr>
          <w:lang w:eastAsia="ja-JP"/>
        </w:rPr>
      </w:pPr>
      <w:r>
        <w:rPr>
          <w:rFonts w:hint="eastAsia"/>
          <w:lang w:eastAsia="ja-JP"/>
        </w:rPr>
        <w:t>Discussion</w:t>
      </w:r>
    </w:p>
    <w:p w:rsidR="008C10A3" w:rsidRDefault="008C10A3" w:rsidP="00A54695">
      <w:pPr>
        <w:rPr>
          <w:b/>
          <w:i/>
          <w:u w:val="single"/>
          <w:lang w:eastAsia="ja-JP"/>
        </w:rPr>
      </w:pPr>
      <w:r w:rsidRPr="008C10A3">
        <w:rPr>
          <w:rFonts w:hint="eastAsia"/>
          <w:b/>
          <w:i/>
          <w:u w:val="single"/>
          <w:lang w:eastAsia="ja-JP"/>
        </w:rPr>
        <w:t xml:space="preserve">For intra </w:t>
      </w:r>
      <w:r w:rsidRPr="008C10A3">
        <w:rPr>
          <w:b/>
          <w:i/>
          <w:u w:val="single"/>
          <w:lang w:eastAsia="ja-JP"/>
        </w:rPr>
        <w:t>frequency</w:t>
      </w:r>
      <w:r w:rsidRPr="008C10A3">
        <w:rPr>
          <w:rFonts w:hint="eastAsia"/>
          <w:b/>
          <w:i/>
          <w:u w:val="single"/>
          <w:lang w:eastAsia="ja-JP"/>
        </w:rPr>
        <w:t xml:space="preserve"> measurement</w:t>
      </w:r>
    </w:p>
    <w:p w:rsidR="00CB16CC" w:rsidRPr="00CB16CC" w:rsidRDefault="00CB16CC" w:rsidP="00A963C3">
      <w:pPr>
        <w:numPr>
          <w:ilvl w:val="0"/>
          <w:numId w:val="14"/>
        </w:numPr>
        <w:ind w:left="284" w:right="-99" w:hanging="284"/>
        <w:rPr>
          <w:color w:val="0000FF"/>
          <w:lang w:eastAsia="ja-JP"/>
        </w:rPr>
      </w:pPr>
      <w:r w:rsidRPr="00CB16CC">
        <w:rPr>
          <w:color w:val="0000FF"/>
          <w:lang w:eastAsia="ja-JP"/>
        </w:rPr>
        <w:t xml:space="preserve">Which </w:t>
      </w:r>
      <w:r w:rsidR="00604DFC">
        <w:rPr>
          <w:rFonts w:hint="eastAsia"/>
          <w:color w:val="0000FF"/>
          <w:lang w:eastAsia="ja-JP"/>
        </w:rPr>
        <w:t xml:space="preserve">condition </w:t>
      </w:r>
      <w:r w:rsidRPr="00CB16CC">
        <w:rPr>
          <w:color w:val="0000FF"/>
          <w:lang w:eastAsia="ja-JP"/>
        </w:rPr>
        <w:t xml:space="preserve">shall </w:t>
      </w:r>
      <w:r w:rsidRPr="00CB16CC">
        <w:rPr>
          <w:rFonts w:hint="eastAsia"/>
          <w:color w:val="0000FF"/>
          <w:lang w:eastAsia="ja-JP"/>
        </w:rPr>
        <w:t xml:space="preserve">be used </w:t>
      </w:r>
      <w:r w:rsidR="00C61659">
        <w:rPr>
          <w:rFonts w:hint="eastAsia"/>
          <w:color w:val="0000FF"/>
          <w:lang w:eastAsia="ja-JP"/>
        </w:rPr>
        <w:t xml:space="preserve">to </w:t>
      </w:r>
      <w:r w:rsidRPr="00CB16CC">
        <w:rPr>
          <w:color w:val="0000FF"/>
          <w:lang w:eastAsia="ja-JP"/>
        </w:rPr>
        <w:t>determin</w:t>
      </w:r>
      <w:r w:rsidR="00C61659">
        <w:rPr>
          <w:rFonts w:hint="eastAsia"/>
          <w:color w:val="0000FF"/>
          <w:lang w:eastAsia="ja-JP"/>
        </w:rPr>
        <w:t>e</w:t>
      </w:r>
      <w:r w:rsidRPr="00CB16CC">
        <w:rPr>
          <w:color w:val="0000FF"/>
          <w:lang w:eastAsia="ja-JP"/>
        </w:rPr>
        <w:t xml:space="preserve"> whether applying </w:t>
      </w:r>
      <w:r w:rsidR="00604DFC" w:rsidRPr="00604DFC">
        <w:rPr>
          <w:b/>
          <w:color w:val="0000FF"/>
          <w:lang w:eastAsia="ja-JP"/>
        </w:rPr>
        <w:t xml:space="preserve">measurement requirements when DRX is used </w:t>
      </w:r>
      <w:r w:rsidR="00604DFC" w:rsidRPr="00A963C3">
        <w:rPr>
          <w:color w:val="0000FF"/>
          <w:lang w:eastAsia="ja-JP"/>
        </w:rPr>
        <w:t xml:space="preserve">or </w:t>
      </w:r>
      <w:r w:rsidR="00604DFC" w:rsidRPr="00604DFC">
        <w:rPr>
          <w:b/>
          <w:color w:val="0000FF"/>
          <w:lang w:eastAsia="ja-JP"/>
        </w:rPr>
        <w:t>measurement requirements when no DRX is used.</w:t>
      </w:r>
    </w:p>
    <w:p w:rsidR="008C10A3" w:rsidRDefault="00CB16CC" w:rsidP="005C6C27">
      <w:pPr>
        <w:numPr>
          <w:ilvl w:val="0"/>
          <w:numId w:val="12"/>
        </w:numPr>
        <w:ind w:left="284" w:right="-99" w:hanging="284"/>
        <w:rPr>
          <w:lang w:eastAsia="ja-JP"/>
        </w:rPr>
      </w:pPr>
      <w:r>
        <w:rPr>
          <w:rFonts w:hint="eastAsia"/>
          <w:lang w:eastAsia="ja-JP"/>
        </w:rPr>
        <w:t>Issue 1</w:t>
      </w:r>
      <w:r w:rsidR="008C10A3">
        <w:rPr>
          <w:rFonts w:hint="eastAsia"/>
          <w:lang w:eastAsia="ja-JP"/>
        </w:rPr>
        <w:t xml:space="preserve">: Shall </w:t>
      </w:r>
      <w:r>
        <w:rPr>
          <w:rFonts w:hint="eastAsia"/>
          <w:lang w:eastAsia="ja-JP"/>
        </w:rPr>
        <w:t xml:space="preserve">UE follow </w:t>
      </w:r>
      <w:r w:rsidR="008C10A3">
        <w:rPr>
          <w:rFonts w:hint="eastAsia"/>
          <w:lang w:eastAsia="ja-JP"/>
        </w:rPr>
        <w:t>the following</w:t>
      </w:r>
      <w:r w:rsidR="001222C1">
        <w:rPr>
          <w:rFonts w:hint="eastAsia"/>
          <w:lang w:eastAsia="ja-JP"/>
        </w:rPr>
        <w:t xml:space="preserve"> </w:t>
      </w:r>
      <w:r>
        <w:rPr>
          <w:rFonts w:hint="eastAsia"/>
          <w:lang w:eastAsia="ja-JP"/>
        </w:rPr>
        <w:t>rules?</w:t>
      </w:r>
    </w:p>
    <w:p w:rsidR="008C10A3" w:rsidRDefault="008C10A3" w:rsidP="005C6C27">
      <w:pPr>
        <w:numPr>
          <w:ilvl w:val="1"/>
          <w:numId w:val="12"/>
        </w:numPr>
        <w:rPr>
          <w:lang w:eastAsia="ja-JP"/>
        </w:rPr>
      </w:pPr>
      <w:r>
        <w:rPr>
          <w:lang w:eastAsia="ja-JP"/>
        </w:rPr>
        <w:t xml:space="preserve">Intra-frequency measurement requirements of </w:t>
      </w:r>
      <w:r w:rsidR="00335139">
        <w:rPr>
          <w:lang w:eastAsia="ja-JP"/>
        </w:rPr>
        <w:t xml:space="preserve">PCell </w:t>
      </w:r>
      <w:r>
        <w:rPr>
          <w:lang w:eastAsia="ja-JP"/>
        </w:rPr>
        <w:t>shall be based on DRX state</w:t>
      </w:r>
      <w:r w:rsidR="001222C1">
        <w:rPr>
          <w:lang w:eastAsia="ja-JP"/>
        </w:rPr>
        <w:t xml:space="preserve"> in </w:t>
      </w:r>
      <w:r w:rsidR="001222C1">
        <w:rPr>
          <w:rFonts w:hint="eastAsia"/>
          <w:lang w:eastAsia="ja-JP"/>
        </w:rPr>
        <w:t>MCG</w:t>
      </w:r>
      <w:r>
        <w:rPr>
          <w:lang w:eastAsia="ja-JP"/>
        </w:rPr>
        <w:t>.</w:t>
      </w:r>
    </w:p>
    <w:p w:rsidR="008C10A3" w:rsidRDefault="008C10A3" w:rsidP="005C6C27">
      <w:pPr>
        <w:numPr>
          <w:ilvl w:val="1"/>
          <w:numId w:val="12"/>
        </w:numPr>
        <w:rPr>
          <w:lang w:eastAsia="ja-JP"/>
        </w:rPr>
      </w:pPr>
      <w:r>
        <w:rPr>
          <w:lang w:eastAsia="ja-JP"/>
        </w:rPr>
        <w:t xml:space="preserve">Intra-frequency measurement requirements of </w:t>
      </w:r>
      <w:r w:rsidR="00335139">
        <w:rPr>
          <w:lang w:eastAsia="ja-JP"/>
        </w:rPr>
        <w:t xml:space="preserve">PSCell </w:t>
      </w:r>
      <w:r>
        <w:rPr>
          <w:lang w:eastAsia="ja-JP"/>
        </w:rPr>
        <w:t xml:space="preserve">shall be based on DRX state in </w:t>
      </w:r>
      <w:r w:rsidR="001222C1">
        <w:rPr>
          <w:rFonts w:hint="eastAsia"/>
          <w:lang w:eastAsia="ja-JP"/>
        </w:rPr>
        <w:t>SCG</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6345"/>
      </w:tblGrid>
      <w:tr w:rsidR="008C10A3" w:rsidRPr="00D42B0F" w:rsidTr="005C6C27">
        <w:tc>
          <w:tcPr>
            <w:tcW w:w="1809" w:type="dxa"/>
            <w:vMerge w:val="restart"/>
            <w:shd w:val="clear" w:color="auto" w:fill="FDE9D9"/>
          </w:tcPr>
          <w:p w:rsidR="008C10A3" w:rsidRPr="004129E3" w:rsidRDefault="008C10A3" w:rsidP="005C6C27">
            <w:pPr>
              <w:jc w:val="center"/>
              <w:rPr>
                <w:lang w:val="en-US"/>
              </w:rPr>
            </w:pPr>
            <w:r w:rsidRPr="004129E3">
              <w:rPr>
                <w:rFonts w:hint="eastAsia"/>
                <w:lang w:val="en-US"/>
              </w:rPr>
              <w:t xml:space="preserve">Company </w:t>
            </w:r>
          </w:p>
        </w:tc>
        <w:tc>
          <w:tcPr>
            <w:tcW w:w="8046" w:type="dxa"/>
            <w:gridSpan w:val="2"/>
            <w:shd w:val="clear" w:color="auto" w:fill="FDE9D9"/>
          </w:tcPr>
          <w:p w:rsidR="008C10A3" w:rsidRPr="004713C1" w:rsidRDefault="004713C1" w:rsidP="005C6C27">
            <w:pPr>
              <w:rPr>
                <w:lang w:eastAsia="ja-JP"/>
              </w:rPr>
            </w:pPr>
            <w:r w:rsidRPr="004713C1">
              <w:rPr>
                <w:lang w:eastAsia="ja-JP"/>
              </w:rPr>
              <w:t>Issue 1: Shall UE follow the following rules?</w:t>
            </w:r>
          </w:p>
        </w:tc>
      </w:tr>
      <w:tr w:rsidR="008C10A3" w:rsidRPr="004129E3" w:rsidTr="005C6C27">
        <w:tc>
          <w:tcPr>
            <w:tcW w:w="1809" w:type="dxa"/>
            <w:vMerge/>
            <w:shd w:val="clear" w:color="auto" w:fill="FDE9D9"/>
          </w:tcPr>
          <w:p w:rsidR="008C10A3" w:rsidRPr="004129E3" w:rsidRDefault="008C10A3" w:rsidP="005C6C27">
            <w:pPr>
              <w:rPr>
                <w:lang w:val="en-US"/>
              </w:rPr>
            </w:pPr>
          </w:p>
        </w:tc>
        <w:tc>
          <w:tcPr>
            <w:tcW w:w="1701" w:type="dxa"/>
            <w:shd w:val="clear" w:color="auto" w:fill="FDE9D9"/>
          </w:tcPr>
          <w:p w:rsidR="008C10A3" w:rsidRPr="004129E3" w:rsidRDefault="008C10A3" w:rsidP="008C10A3">
            <w:pPr>
              <w:rPr>
                <w:lang w:val="en-US"/>
              </w:rPr>
            </w:pPr>
            <w:r>
              <w:rPr>
                <w:rFonts w:hint="eastAsia"/>
                <w:lang w:val="en-US" w:eastAsia="ja-JP"/>
              </w:rPr>
              <w:t>YES or NO</w:t>
            </w:r>
          </w:p>
        </w:tc>
        <w:tc>
          <w:tcPr>
            <w:tcW w:w="6345" w:type="dxa"/>
            <w:shd w:val="clear" w:color="auto" w:fill="FDE9D9"/>
          </w:tcPr>
          <w:p w:rsidR="008C10A3" w:rsidRPr="004129E3" w:rsidRDefault="008C10A3" w:rsidP="005C6C27">
            <w:pPr>
              <w:rPr>
                <w:lang w:val="en-US"/>
              </w:rPr>
            </w:pPr>
            <w:r>
              <w:rPr>
                <w:lang w:val="en-US"/>
              </w:rPr>
              <w:t>R</w:t>
            </w:r>
            <w:r>
              <w:rPr>
                <w:rFonts w:hint="eastAsia"/>
                <w:lang w:val="en-US"/>
              </w:rPr>
              <w:t>emark</w:t>
            </w:r>
          </w:p>
        </w:tc>
      </w:tr>
      <w:tr w:rsidR="008C10A3" w:rsidRPr="004129E3" w:rsidTr="005C6C27">
        <w:tc>
          <w:tcPr>
            <w:tcW w:w="1809" w:type="dxa"/>
          </w:tcPr>
          <w:p w:rsidR="008C10A3" w:rsidRPr="001A795F" w:rsidRDefault="001F0E0D" w:rsidP="005C6C27">
            <w:pPr>
              <w:rPr>
                <w:lang w:val="en-US"/>
              </w:rPr>
            </w:pPr>
            <w:r w:rsidRPr="001A795F">
              <w:rPr>
                <w:rFonts w:hint="eastAsia"/>
                <w:lang w:val="en-US" w:eastAsia="ja-JP"/>
              </w:rPr>
              <w:t>DOCOMO</w:t>
            </w:r>
          </w:p>
        </w:tc>
        <w:tc>
          <w:tcPr>
            <w:tcW w:w="1701" w:type="dxa"/>
          </w:tcPr>
          <w:p w:rsidR="008C10A3" w:rsidRPr="001A795F" w:rsidRDefault="001C253F" w:rsidP="005C6C27">
            <w:pPr>
              <w:rPr>
                <w:lang w:val="en-US"/>
              </w:rPr>
            </w:pPr>
            <w:r w:rsidRPr="001A795F">
              <w:rPr>
                <w:rFonts w:hint="eastAsia"/>
                <w:lang w:val="en-US" w:eastAsia="ja-JP"/>
              </w:rPr>
              <w:t>YES</w:t>
            </w:r>
          </w:p>
        </w:tc>
        <w:tc>
          <w:tcPr>
            <w:tcW w:w="6345" w:type="dxa"/>
          </w:tcPr>
          <w:p w:rsidR="008C10A3" w:rsidRPr="001A795F" w:rsidRDefault="008C10A3" w:rsidP="005C6C27">
            <w:pPr>
              <w:rPr>
                <w:lang w:val="en-US"/>
              </w:rPr>
            </w:pPr>
          </w:p>
        </w:tc>
      </w:tr>
      <w:tr w:rsidR="00801AFF" w:rsidRPr="004129E3" w:rsidTr="005C6C27">
        <w:tc>
          <w:tcPr>
            <w:tcW w:w="1809" w:type="dxa"/>
          </w:tcPr>
          <w:p w:rsidR="00801AFF" w:rsidRPr="004129E3" w:rsidRDefault="00801AFF" w:rsidP="00BD4961">
            <w:pPr>
              <w:rPr>
                <w:lang w:val="en-US"/>
              </w:rPr>
            </w:pPr>
            <w:r>
              <w:rPr>
                <w:lang w:val="en-US"/>
              </w:rPr>
              <w:lastRenderedPageBreak/>
              <w:t>Ericsson</w:t>
            </w:r>
          </w:p>
        </w:tc>
        <w:tc>
          <w:tcPr>
            <w:tcW w:w="1701" w:type="dxa"/>
          </w:tcPr>
          <w:p w:rsidR="00801AFF" w:rsidRPr="004129E3" w:rsidRDefault="00801AFF" w:rsidP="00BD4961">
            <w:pPr>
              <w:rPr>
                <w:lang w:val="en-US"/>
              </w:rPr>
            </w:pPr>
            <w:r>
              <w:rPr>
                <w:lang w:val="en-US"/>
              </w:rPr>
              <w:t>Yes</w:t>
            </w:r>
          </w:p>
        </w:tc>
        <w:tc>
          <w:tcPr>
            <w:tcW w:w="6345" w:type="dxa"/>
          </w:tcPr>
          <w:p w:rsidR="00801AFF" w:rsidRPr="00A12851" w:rsidRDefault="00801AFF" w:rsidP="00BD4961">
            <w:r>
              <w:rPr>
                <w:lang w:val="en-US"/>
              </w:rPr>
              <w:t>We think it is reasonable that since the cell identification and measurement period of the PCC follows the MCG DRX cycle, and the SCC follows the SCG DRX cycle, the rules to determine DRX state should also follow the corresponding cell group. This allows UE to save power when DRX is used on either MCG or SCG and the resulting RRM delays on each intra-frequency carrier frequency would be acceptable e.g. to find new intra-frequency PCell or new intra-frequency PSCell</w:t>
            </w:r>
          </w:p>
        </w:tc>
      </w:tr>
      <w:tr w:rsidR="00136EF8" w:rsidRPr="004129E3" w:rsidTr="005C6C27">
        <w:tc>
          <w:tcPr>
            <w:tcW w:w="1809" w:type="dxa"/>
          </w:tcPr>
          <w:p w:rsidR="00136EF8" w:rsidRPr="004129E3" w:rsidRDefault="00136EF8" w:rsidP="00136EF8">
            <w:pPr>
              <w:rPr>
                <w:lang w:val="en-US"/>
              </w:rPr>
            </w:pPr>
            <w:r>
              <w:rPr>
                <w:lang w:val="en-US"/>
              </w:rPr>
              <w:t>Nokia Corporation, Nokia Networks</w:t>
            </w:r>
          </w:p>
        </w:tc>
        <w:tc>
          <w:tcPr>
            <w:tcW w:w="1701" w:type="dxa"/>
          </w:tcPr>
          <w:p w:rsidR="00136EF8" w:rsidRPr="004129E3" w:rsidRDefault="00136EF8" w:rsidP="00136EF8">
            <w:pPr>
              <w:rPr>
                <w:lang w:val="en-US"/>
              </w:rPr>
            </w:pPr>
            <w:r>
              <w:rPr>
                <w:lang w:val="en-US"/>
              </w:rPr>
              <w:t>(Yes)</w:t>
            </w:r>
          </w:p>
        </w:tc>
        <w:tc>
          <w:tcPr>
            <w:tcW w:w="6345" w:type="dxa"/>
          </w:tcPr>
          <w:p w:rsidR="00136EF8" w:rsidRPr="0004089A" w:rsidRDefault="00136EF8" w:rsidP="00136EF8">
            <w:pPr>
              <w:rPr>
                <w:lang w:val="en-US"/>
              </w:rPr>
            </w:pPr>
            <w:r w:rsidRPr="0004089A">
              <w:rPr>
                <w:lang w:val="en-US"/>
              </w:rPr>
              <w:t xml:space="preserve">Our view is that as baseline the measurement </w:t>
            </w:r>
            <w:proofErr w:type="gramStart"/>
            <w:r w:rsidRPr="0004089A">
              <w:rPr>
                <w:lang w:val="en-US"/>
              </w:rPr>
              <w:t>requirements on a given CG follows</w:t>
            </w:r>
            <w:proofErr w:type="gramEnd"/>
            <w:r w:rsidRPr="0004089A">
              <w:rPr>
                <w:lang w:val="en-US"/>
              </w:rPr>
              <w:t xml:space="preserve"> the D</w:t>
            </w:r>
            <w:r>
              <w:rPr>
                <w:lang w:val="en-US"/>
              </w:rPr>
              <w:t>RX of that CG. Additionally we have p</w:t>
            </w:r>
            <w:r w:rsidRPr="0004089A">
              <w:rPr>
                <w:lang w:val="en-US"/>
              </w:rPr>
              <w:t>roposed that intra-f</w:t>
            </w:r>
            <w:r>
              <w:rPr>
                <w:lang w:val="en-US"/>
              </w:rPr>
              <w:t>requency</w:t>
            </w:r>
            <w:r w:rsidRPr="0004089A">
              <w:rPr>
                <w:lang w:val="en-US"/>
              </w:rPr>
              <w:t xml:space="preserve"> meas</w:t>
            </w:r>
            <w:r>
              <w:rPr>
                <w:lang w:val="en-US"/>
              </w:rPr>
              <w:t>urements</w:t>
            </w:r>
            <w:r w:rsidRPr="0004089A">
              <w:rPr>
                <w:lang w:val="en-US"/>
              </w:rPr>
              <w:t xml:space="preserve"> of PCell </w:t>
            </w:r>
            <w:proofErr w:type="gramStart"/>
            <w:r w:rsidRPr="0004089A">
              <w:rPr>
                <w:lang w:val="en-US"/>
              </w:rPr>
              <w:t>shall be based</w:t>
            </w:r>
            <w:proofErr w:type="gramEnd"/>
            <w:r w:rsidRPr="0004089A">
              <w:rPr>
                <w:lang w:val="en-US"/>
              </w:rPr>
              <w:t xml:space="preserve"> on </w:t>
            </w:r>
            <w:r>
              <w:rPr>
                <w:lang w:val="en-US"/>
              </w:rPr>
              <w:t xml:space="preserve">the </w:t>
            </w:r>
            <w:r w:rsidRPr="0004089A">
              <w:rPr>
                <w:lang w:val="en-US"/>
              </w:rPr>
              <w:t xml:space="preserve">DRX state in MCG and </w:t>
            </w:r>
            <w:r>
              <w:rPr>
                <w:lang w:val="en-US"/>
              </w:rPr>
              <w:t xml:space="preserve">the </w:t>
            </w:r>
            <w:r w:rsidRPr="0004089A">
              <w:rPr>
                <w:lang w:val="en-US"/>
              </w:rPr>
              <w:t>DRX state in SCG</w:t>
            </w:r>
            <w:r>
              <w:rPr>
                <w:lang w:val="en-US"/>
              </w:rPr>
              <w:t>. This would enable good balance between UE power savings and UE mobility robustness in PCell.</w:t>
            </w:r>
          </w:p>
          <w:p w:rsidR="00136EF8" w:rsidRPr="004129E3" w:rsidRDefault="00136EF8" w:rsidP="00136EF8">
            <w:pPr>
              <w:rPr>
                <w:lang w:val="en-US"/>
              </w:rPr>
            </w:pPr>
          </w:p>
        </w:tc>
      </w:tr>
      <w:tr w:rsidR="00136EF8" w:rsidRPr="004129E3" w:rsidTr="005C6C27">
        <w:tc>
          <w:tcPr>
            <w:tcW w:w="1809" w:type="dxa"/>
          </w:tcPr>
          <w:p w:rsidR="00136EF8" w:rsidRPr="001F63E5" w:rsidRDefault="00136EF8" w:rsidP="00136EF8">
            <w:pPr>
              <w:rPr>
                <w:rFonts w:eastAsia="SimSun"/>
                <w:lang w:val="en-US" w:eastAsia="zh-CN"/>
              </w:rPr>
            </w:pPr>
            <w:r w:rsidRPr="001F63E5">
              <w:rPr>
                <w:rFonts w:eastAsia="SimSun" w:hint="eastAsia"/>
                <w:lang w:val="en-US" w:eastAsia="zh-CN"/>
              </w:rPr>
              <w:t xml:space="preserve">Intel </w:t>
            </w:r>
          </w:p>
        </w:tc>
        <w:tc>
          <w:tcPr>
            <w:tcW w:w="1701" w:type="dxa"/>
          </w:tcPr>
          <w:p w:rsidR="00136EF8" w:rsidRPr="001F63E5" w:rsidRDefault="00136EF8" w:rsidP="00136EF8">
            <w:pPr>
              <w:rPr>
                <w:rFonts w:eastAsia="SimSun"/>
                <w:lang w:val="en-US" w:eastAsia="zh-CN"/>
              </w:rPr>
            </w:pPr>
            <w:r w:rsidRPr="001F63E5">
              <w:rPr>
                <w:rFonts w:eastAsia="SimSun" w:hint="eastAsia"/>
                <w:lang w:val="en-US" w:eastAsia="zh-CN"/>
              </w:rPr>
              <w:t>Yes</w:t>
            </w:r>
          </w:p>
        </w:tc>
        <w:tc>
          <w:tcPr>
            <w:tcW w:w="6345" w:type="dxa"/>
          </w:tcPr>
          <w:p w:rsidR="00136EF8" w:rsidRPr="004129E3" w:rsidRDefault="00136EF8" w:rsidP="00136EF8">
            <w:pPr>
              <w:rPr>
                <w:lang w:val="en-US"/>
              </w:rPr>
            </w:pPr>
          </w:p>
        </w:tc>
      </w:tr>
      <w:tr w:rsidR="002C7C02" w:rsidRPr="004129E3" w:rsidTr="005C6C27">
        <w:tc>
          <w:tcPr>
            <w:tcW w:w="1809" w:type="dxa"/>
          </w:tcPr>
          <w:p w:rsidR="002C7C02" w:rsidRPr="001F63E5" w:rsidRDefault="002C7C02" w:rsidP="00136EF8">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1701" w:type="dxa"/>
          </w:tcPr>
          <w:p w:rsidR="002C7C02" w:rsidRPr="001F63E5" w:rsidRDefault="002C7C02" w:rsidP="00136EF8">
            <w:pPr>
              <w:rPr>
                <w:rFonts w:eastAsia="SimSun"/>
                <w:lang w:val="en-US" w:eastAsia="zh-CN"/>
              </w:rPr>
            </w:pPr>
            <w:r>
              <w:rPr>
                <w:rFonts w:eastAsia="SimSun" w:hint="eastAsia"/>
                <w:lang w:val="en-US" w:eastAsia="zh-CN"/>
              </w:rPr>
              <w:t>Yes</w:t>
            </w:r>
          </w:p>
        </w:tc>
        <w:tc>
          <w:tcPr>
            <w:tcW w:w="6345" w:type="dxa"/>
          </w:tcPr>
          <w:p w:rsidR="0006547F" w:rsidRPr="0006547F" w:rsidRDefault="0006547F" w:rsidP="0006547F">
            <w:pPr>
              <w:rPr>
                <w:lang w:val="en-US"/>
              </w:rPr>
            </w:pPr>
            <w:r w:rsidRPr="0006547F">
              <w:rPr>
                <w:rFonts w:hint="eastAsia"/>
                <w:lang w:val="en-US"/>
              </w:rPr>
              <w:t xml:space="preserve">From power saving and mobility performance point of view, independent DRX configuration per CG </w:t>
            </w:r>
            <w:proofErr w:type="gramStart"/>
            <w:r w:rsidRPr="0006547F">
              <w:rPr>
                <w:rFonts w:hint="eastAsia"/>
                <w:lang w:val="en-US"/>
              </w:rPr>
              <w:t>could be used</w:t>
            </w:r>
            <w:proofErr w:type="gramEnd"/>
            <w:r w:rsidRPr="0006547F">
              <w:rPr>
                <w:rFonts w:hint="eastAsia"/>
                <w:lang w:val="en-US"/>
              </w:rPr>
              <w:t xml:space="preserve">. </w:t>
            </w:r>
          </w:p>
          <w:p w:rsidR="002C7C02" w:rsidRPr="0006547F" w:rsidRDefault="002C7C02" w:rsidP="0006547F">
            <w:pPr>
              <w:rPr>
                <w:lang w:val="en-US"/>
              </w:rPr>
            </w:pPr>
          </w:p>
        </w:tc>
      </w:tr>
      <w:tr w:rsidR="00221339" w:rsidRPr="004129E3" w:rsidTr="005C6C27">
        <w:tc>
          <w:tcPr>
            <w:tcW w:w="1809" w:type="dxa"/>
          </w:tcPr>
          <w:p w:rsidR="00221339" w:rsidRDefault="00221339" w:rsidP="00136EF8">
            <w:pPr>
              <w:rPr>
                <w:rFonts w:eastAsia="SimSun"/>
                <w:lang w:val="en-US" w:eastAsia="zh-CN"/>
              </w:rPr>
            </w:pPr>
            <w:r>
              <w:rPr>
                <w:rFonts w:eastAsia="SimSun" w:hint="eastAsia"/>
                <w:lang w:val="en-US" w:eastAsia="zh-CN"/>
              </w:rPr>
              <w:t>CATT</w:t>
            </w:r>
          </w:p>
        </w:tc>
        <w:tc>
          <w:tcPr>
            <w:tcW w:w="1701" w:type="dxa"/>
          </w:tcPr>
          <w:p w:rsidR="00221339" w:rsidRDefault="00221339" w:rsidP="00136EF8">
            <w:pPr>
              <w:rPr>
                <w:rFonts w:eastAsia="SimSun"/>
                <w:lang w:val="en-US" w:eastAsia="zh-CN"/>
              </w:rPr>
            </w:pPr>
            <w:r>
              <w:rPr>
                <w:rFonts w:eastAsia="SimSun" w:hint="eastAsia"/>
                <w:lang w:val="en-US" w:eastAsia="zh-CN"/>
              </w:rPr>
              <w:t>Yes</w:t>
            </w:r>
          </w:p>
        </w:tc>
        <w:tc>
          <w:tcPr>
            <w:tcW w:w="6345" w:type="dxa"/>
          </w:tcPr>
          <w:p w:rsidR="00221339" w:rsidRPr="0006547F" w:rsidRDefault="00221339" w:rsidP="0006547F">
            <w:pPr>
              <w:rPr>
                <w:lang w:val="en-US"/>
              </w:rPr>
            </w:pPr>
          </w:p>
        </w:tc>
      </w:tr>
      <w:tr w:rsidR="0084020C" w:rsidRPr="004129E3" w:rsidTr="0084020C">
        <w:tc>
          <w:tcPr>
            <w:tcW w:w="1809" w:type="dxa"/>
            <w:tcBorders>
              <w:top w:val="single" w:sz="4" w:space="0" w:color="auto"/>
              <w:left w:val="single" w:sz="4" w:space="0" w:color="auto"/>
              <w:bottom w:val="single" w:sz="4" w:space="0" w:color="auto"/>
              <w:right w:val="single" w:sz="4" w:space="0" w:color="auto"/>
            </w:tcBorders>
          </w:tcPr>
          <w:p w:rsidR="0084020C" w:rsidRDefault="0084020C" w:rsidP="006C27E6">
            <w:pPr>
              <w:rPr>
                <w:rFonts w:eastAsia="SimSun"/>
                <w:lang w:val="en-US" w:eastAsia="zh-CN"/>
              </w:rPr>
            </w:pPr>
            <w:r>
              <w:rPr>
                <w:rFonts w:eastAsia="SimSun"/>
                <w:lang w:val="en-US" w:eastAsia="zh-CN"/>
              </w:rPr>
              <w:t>Alcatel-Lucent</w:t>
            </w:r>
          </w:p>
        </w:tc>
        <w:tc>
          <w:tcPr>
            <w:tcW w:w="1701" w:type="dxa"/>
            <w:tcBorders>
              <w:top w:val="single" w:sz="4" w:space="0" w:color="auto"/>
              <w:left w:val="single" w:sz="4" w:space="0" w:color="auto"/>
              <w:bottom w:val="single" w:sz="4" w:space="0" w:color="auto"/>
              <w:right w:val="single" w:sz="4" w:space="0" w:color="auto"/>
            </w:tcBorders>
          </w:tcPr>
          <w:p w:rsidR="0084020C" w:rsidRDefault="0084020C" w:rsidP="006C27E6">
            <w:pPr>
              <w:rPr>
                <w:rFonts w:eastAsia="SimSun"/>
                <w:lang w:val="en-US" w:eastAsia="zh-CN"/>
              </w:rPr>
            </w:pPr>
            <w:r>
              <w:rPr>
                <w:rFonts w:eastAsia="SimSun" w:hint="eastAsia"/>
                <w:lang w:val="en-US" w:eastAsia="zh-CN"/>
              </w:rPr>
              <w:t>Yes</w:t>
            </w:r>
          </w:p>
        </w:tc>
        <w:tc>
          <w:tcPr>
            <w:tcW w:w="6345" w:type="dxa"/>
            <w:tcBorders>
              <w:top w:val="single" w:sz="4" w:space="0" w:color="auto"/>
              <w:left w:val="single" w:sz="4" w:space="0" w:color="auto"/>
              <w:bottom w:val="single" w:sz="4" w:space="0" w:color="auto"/>
              <w:right w:val="single" w:sz="4" w:space="0" w:color="auto"/>
            </w:tcBorders>
          </w:tcPr>
          <w:p w:rsidR="0084020C" w:rsidRPr="0006547F" w:rsidRDefault="0084020C" w:rsidP="006C27E6">
            <w:pPr>
              <w:rPr>
                <w:lang w:val="en-US"/>
              </w:rPr>
            </w:pPr>
          </w:p>
        </w:tc>
      </w:tr>
      <w:tr w:rsidR="009B39C1" w:rsidRPr="004129E3" w:rsidTr="0084020C">
        <w:tc>
          <w:tcPr>
            <w:tcW w:w="1809" w:type="dxa"/>
            <w:tcBorders>
              <w:top w:val="single" w:sz="4" w:space="0" w:color="auto"/>
              <w:left w:val="single" w:sz="4" w:space="0" w:color="auto"/>
              <w:bottom w:val="single" w:sz="4" w:space="0" w:color="auto"/>
              <w:right w:val="single" w:sz="4" w:space="0" w:color="auto"/>
            </w:tcBorders>
          </w:tcPr>
          <w:p w:rsidR="009B39C1" w:rsidRDefault="009B39C1" w:rsidP="006C27E6">
            <w:pPr>
              <w:rPr>
                <w:rFonts w:eastAsia="SimSun"/>
                <w:lang w:val="en-US" w:eastAsia="zh-CN"/>
              </w:rPr>
            </w:pPr>
            <w:r>
              <w:rPr>
                <w:rFonts w:eastAsia="SimSun"/>
                <w:lang w:val="en-US" w:eastAsia="zh-CN"/>
              </w:rPr>
              <w:t>Qualcomm</w:t>
            </w:r>
          </w:p>
        </w:tc>
        <w:tc>
          <w:tcPr>
            <w:tcW w:w="1701" w:type="dxa"/>
            <w:tcBorders>
              <w:top w:val="single" w:sz="4" w:space="0" w:color="auto"/>
              <w:left w:val="single" w:sz="4" w:space="0" w:color="auto"/>
              <w:bottom w:val="single" w:sz="4" w:space="0" w:color="auto"/>
              <w:right w:val="single" w:sz="4" w:space="0" w:color="auto"/>
            </w:tcBorders>
          </w:tcPr>
          <w:p w:rsidR="009B39C1" w:rsidRDefault="009B39C1" w:rsidP="006C27E6">
            <w:pPr>
              <w:rPr>
                <w:rFonts w:eastAsia="SimSun"/>
                <w:lang w:val="en-US" w:eastAsia="zh-CN"/>
              </w:rPr>
            </w:pPr>
            <w:r>
              <w:rPr>
                <w:rFonts w:eastAsia="SimSun"/>
                <w:lang w:val="en-US" w:eastAsia="zh-CN"/>
              </w:rPr>
              <w:t>Yes</w:t>
            </w:r>
          </w:p>
        </w:tc>
        <w:tc>
          <w:tcPr>
            <w:tcW w:w="6345" w:type="dxa"/>
            <w:tcBorders>
              <w:top w:val="single" w:sz="4" w:space="0" w:color="auto"/>
              <w:left w:val="single" w:sz="4" w:space="0" w:color="auto"/>
              <w:bottom w:val="single" w:sz="4" w:space="0" w:color="auto"/>
              <w:right w:val="single" w:sz="4" w:space="0" w:color="auto"/>
            </w:tcBorders>
          </w:tcPr>
          <w:p w:rsidR="009B39C1" w:rsidRPr="0006547F" w:rsidRDefault="009B39C1" w:rsidP="006C27E6">
            <w:pPr>
              <w:rPr>
                <w:lang w:val="en-US"/>
              </w:rPr>
            </w:pPr>
          </w:p>
        </w:tc>
      </w:tr>
    </w:tbl>
    <w:p w:rsidR="00CB16CC" w:rsidRDefault="00CB16CC" w:rsidP="00A54695">
      <w:pPr>
        <w:rPr>
          <w:lang w:eastAsia="ja-JP"/>
        </w:rPr>
      </w:pPr>
    </w:p>
    <w:p w:rsidR="00CB16CC" w:rsidRPr="00CB16CC" w:rsidRDefault="00AD6452" w:rsidP="00A963C3">
      <w:pPr>
        <w:numPr>
          <w:ilvl w:val="0"/>
          <w:numId w:val="14"/>
        </w:numPr>
        <w:ind w:left="284" w:right="-99" w:hanging="284"/>
        <w:rPr>
          <w:color w:val="0000FF"/>
          <w:lang w:eastAsia="ja-JP"/>
        </w:rPr>
      </w:pPr>
      <w:r w:rsidRPr="00AD6452">
        <w:rPr>
          <w:color w:val="0000FF"/>
          <w:lang w:eastAsia="ja-JP"/>
        </w:rPr>
        <w:t xml:space="preserve">If </w:t>
      </w:r>
      <w:proofErr w:type="gramStart"/>
      <w:r w:rsidRPr="00A963C3">
        <w:rPr>
          <w:b/>
          <w:color w:val="0000FF"/>
          <w:lang w:eastAsia="ja-JP"/>
        </w:rPr>
        <w:t>measurement requirements when DRX is used</w:t>
      </w:r>
      <w:r w:rsidRPr="00AD6452">
        <w:rPr>
          <w:color w:val="0000FF"/>
          <w:lang w:eastAsia="ja-JP"/>
        </w:rPr>
        <w:t xml:space="preserve"> is</w:t>
      </w:r>
      <w:proofErr w:type="gramEnd"/>
      <w:r w:rsidRPr="00AD6452">
        <w:rPr>
          <w:color w:val="0000FF"/>
          <w:lang w:eastAsia="ja-JP"/>
        </w:rPr>
        <w:t xml:space="preserve"> applied in the above, which DRX cycle shall be used to determine the requirement of the measurement accuracy.</w:t>
      </w:r>
    </w:p>
    <w:p w:rsidR="00CB16CC" w:rsidRDefault="00CB16CC" w:rsidP="005C6C27">
      <w:pPr>
        <w:numPr>
          <w:ilvl w:val="0"/>
          <w:numId w:val="12"/>
        </w:numPr>
        <w:rPr>
          <w:lang w:eastAsia="ja-JP"/>
        </w:rPr>
      </w:pPr>
      <w:r>
        <w:rPr>
          <w:rFonts w:hint="eastAsia"/>
          <w:lang w:eastAsia="ja-JP"/>
        </w:rPr>
        <w:t>The followings were agreed in [1].</w:t>
      </w:r>
    </w:p>
    <w:p w:rsidR="00CB16CC" w:rsidRDefault="00CB16CC" w:rsidP="005C6C27">
      <w:pPr>
        <w:numPr>
          <w:ilvl w:val="1"/>
          <w:numId w:val="12"/>
        </w:numPr>
        <w:rPr>
          <w:lang w:eastAsia="ja-JP"/>
        </w:rPr>
      </w:pPr>
      <w:r>
        <w:rPr>
          <w:lang w:eastAsia="ja-JP"/>
        </w:rPr>
        <w:t>Requirement of the measurement accuracy is based on the DRX cycle of the serving cells</w:t>
      </w:r>
    </w:p>
    <w:p w:rsidR="00CB16CC" w:rsidRDefault="00CB16CC" w:rsidP="005C6C27">
      <w:pPr>
        <w:numPr>
          <w:ilvl w:val="2"/>
          <w:numId w:val="12"/>
        </w:numPr>
        <w:rPr>
          <w:lang w:eastAsia="ja-JP"/>
        </w:rPr>
      </w:pPr>
      <w:r>
        <w:rPr>
          <w:lang w:eastAsia="ja-JP"/>
        </w:rPr>
        <w:t>PCell follow MCG DRX cycle</w:t>
      </w:r>
    </w:p>
    <w:p w:rsidR="00CB16CC" w:rsidRDefault="00CB16CC" w:rsidP="005C6C27">
      <w:pPr>
        <w:numPr>
          <w:ilvl w:val="2"/>
          <w:numId w:val="12"/>
        </w:numPr>
        <w:rPr>
          <w:lang w:eastAsia="ja-JP"/>
        </w:rPr>
      </w:pPr>
      <w:r>
        <w:rPr>
          <w:lang w:eastAsia="ja-JP"/>
        </w:rPr>
        <w:t>PScell follow SCG DRX cycle</w:t>
      </w:r>
    </w:p>
    <w:p w:rsidR="00CB16CC" w:rsidRPr="00CB16CC" w:rsidRDefault="00CB16CC" w:rsidP="00A54695">
      <w:pPr>
        <w:rPr>
          <w:lang w:eastAsia="ja-JP"/>
        </w:rPr>
      </w:pPr>
    </w:p>
    <w:p w:rsidR="008C10A3" w:rsidRDefault="008C10A3" w:rsidP="00A54695">
      <w:pPr>
        <w:rPr>
          <w:b/>
          <w:i/>
          <w:u w:val="single"/>
          <w:lang w:eastAsia="ja-JP"/>
        </w:rPr>
      </w:pPr>
      <w:r w:rsidRPr="008C10A3">
        <w:rPr>
          <w:rFonts w:hint="eastAsia"/>
          <w:b/>
          <w:i/>
          <w:u w:val="single"/>
          <w:lang w:eastAsia="ja-JP"/>
        </w:rPr>
        <w:t>For inter frequency/RAT measurement</w:t>
      </w:r>
    </w:p>
    <w:p w:rsidR="00797130" w:rsidRPr="00797130" w:rsidRDefault="00797130" w:rsidP="00797130">
      <w:pPr>
        <w:ind w:left="284" w:hangingChars="142" w:hanging="284"/>
        <w:rPr>
          <w:color w:val="0000FF"/>
          <w:lang w:eastAsia="ja-JP"/>
        </w:rPr>
      </w:pPr>
      <w:r w:rsidRPr="00797130">
        <w:rPr>
          <w:color w:val="0000FF"/>
          <w:lang w:eastAsia="ja-JP"/>
        </w:rPr>
        <w:t>(</w:t>
      </w:r>
      <w:proofErr w:type="spellStart"/>
      <w:r w:rsidRPr="00797130">
        <w:rPr>
          <w:color w:val="0000FF"/>
          <w:lang w:eastAsia="ja-JP"/>
        </w:rPr>
        <w:t>i</w:t>
      </w:r>
      <w:proofErr w:type="spellEnd"/>
      <w:r w:rsidRPr="00797130">
        <w:rPr>
          <w:color w:val="0000FF"/>
          <w:lang w:eastAsia="ja-JP"/>
        </w:rPr>
        <w:t xml:space="preserve">) Which </w:t>
      </w:r>
      <w:r w:rsidR="004E3D43">
        <w:rPr>
          <w:rFonts w:hint="eastAsia"/>
          <w:color w:val="0000FF"/>
          <w:lang w:eastAsia="ja-JP"/>
        </w:rPr>
        <w:t>condition</w:t>
      </w:r>
      <w:r w:rsidRPr="00797130">
        <w:rPr>
          <w:color w:val="0000FF"/>
          <w:lang w:eastAsia="ja-JP"/>
        </w:rPr>
        <w:t xml:space="preserve"> shall be used </w:t>
      </w:r>
      <w:r w:rsidR="00C61659">
        <w:rPr>
          <w:rFonts w:hint="eastAsia"/>
          <w:color w:val="0000FF"/>
          <w:lang w:eastAsia="ja-JP"/>
        </w:rPr>
        <w:t xml:space="preserve">to </w:t>
      </w:r>
      <w:r w:rsidRPr="00797130">
        <w:rPr>
          <w:color w:val="0000FF"/>
          <w:lang w:eastAsia="ja-JP"/>
        </w:rPr>
        <w:t>determin</w:t>
      </w:r>
      <w:r w:rsidR="00C61659">
        <w:rPr>
          <w:rFonts w:hint="eastAsia"/>
          <w:color w:val="0000FF"/>
          <w:lang w:eastAsia="ja-JP"/>
        </w:rPr>
        <w:t>e</w:t>
      </w:r>
      <w:r w:rsidRPr="00797130">
        <w:rPr>
          <w:color w:val="0000FF"/>
          <w:lang w:eastAsia="ja-JP"/>
        </w:rPr>
        <w:t xml:space="preserve"> whether applying </w:t>
      </w:r>
      <w:r w:rsidR="004713C1" w:rsidRPr="00604DFC">
        <w:rPr>
          <w:b/>
          <w:color w:val="0000FF"/>
          <w:lang w:eastAsia="ja-JP"/>
        </w:rPr>
        <w:t xml:space="preserve">measurement requirements when DRX is used </w:t>
      </w:r>
      <w:r w:rsidR="004713C1" w:rsidRPr="009A283F">
        <w:rPr>
          <w:color w:val="0000FF"/>
          <w:lang w:eastAsia="ja-JP"/>
        </w:rPr>
        <w:t xml:space="preserve">or </w:t>
      </w:r>
      <w:r w:rsidR="004713C1" w:rsidRPr="00604DFC">
        <w:rPr>
          <w:b/>
          <w:color w:val="0000FF"/>
          <w:lang w:eastAsia="ja-JP"/>
        </w:rPr>
        <w:t>measurement requirements when no DRX is used</w:t>
      </w:r>
      <w:r w:rsidR="004713C1">
        <w:rPr>
          <w:rFonts w:hint="eastAsia"/>
          <w:b/>
          <w:color w:val="0000FF"/>
          <w:lang w:eastAsia="ja-JP"/>
        </w:rPr>
        <w:t>.</w:t>
      </w:r>
    </w:p>
    <w:p w:rsidR="00FC6F12" w:rsidRDefault="007F3CE2" w:rsidP="005C6C27">
      <w:pPr>
        <w:numPr>
          <w:ilvl w:val="0"/>
          <w:numId w:val="10"/>
        </w:numPr>
        <w:rPr>
          <w:lang w:eastAsia="ja-JP"/>
        </w:rPr>
      </w:pPr>
      <w:r>
        <w:rPr>
          <w:rFonts w:hint="eastAsia"/>
          <w:lang w:eastAsia="ja-JP"/>
        </w:rPr>
        <w:t xml:space="preserve">Issue </w:t>
      </w:r>
      <w:r w:rsidR="008C10A3">
        <w:rPr>
          <w:rFonts w:hint="eastAsia"/>
          <w:lang w:eastAsia="ja-JP"/>
        </w:rPr>
        <w:t>2</w:t>
      </w:r>
      <w:r>
        <w:rPr>
          <w:rFonts w:hint="eastAsia"/>
          <w:lang w:eastAsia="ja-JP"/>
        </w:rPr>
        <w:t xml:space="preserve">: </w:t>
      </w:r>
      <w:r w:rsidR="00FC6F12" w:rsidRPr="00FC6F12">
        <w:rPr>
          <w:lang w:eastAsia="ja-JP"/>
        </w:rPr>
        <w:t xml:space="preserve">Which </w:t>
      </w:r>
      <w:r w:rsidR="00CB16CC">
        <w:rPr>
          <w:rFonts w:hint="eastAsia"/>
          <w:lang w:eastAsia="ja-JP"/>
        </w:rPr>
        <w:t>Option</w:t>
      </w:r>
      <w:r w:rsidR="00FC6F12" w:rsidRPr="00FC6F12">
        <w:rPr>
          <w:lang w:eastAsia="ja-JP"/>
        </w:rPr>
        <w:t xml:space="preserve"> shall be used</w:t>
      </w:r>
      <w:r w:rsidR="00530065">
        <w:rPr>
          <w:rFonts w:hint="eastAsia"/>
          <w:lang w:eastAsia="ja-JP"/>
        </w:rPr>
        <w:t>?</w:t>
      </w:r>
    </w:p>
    <w:p w:rsidR="007F3CE2" w:rsidRDefault="007F3CE2" w:rsidP="005C6C27">
      <w:pPr>
        <w:numPr>
          <w:ilvl w:val="1"/>
          <w:numId w:val="10"/>
        </w:numPr>
        <w:rPr>
          <w:lang w:eastAsia="ja-JP"/>
        </w:rPr>
      </w:pPr>
      <w:r>
        <w:rPr>
          <w:rFonts w:hint="eastAsia"/>
          <w:lang w:eastAsia="ja-JP"/>
        </w:rPr>
        <w:t xml:space="preserve">Option 1: </w:t>
      </w:r>
      <w:r w:rsidR="004E3D43">
        <w:rPr>
          <w:rFonts w:hint="eastAsia"/>
          <w:lang w:eastAsia="ja-JP"/>
        </w:rPr>
        <w:t xml:space="preserve">Based on </w:t>
      </w:r>
      <w:r w:rsidR="00530065">
        <w:rPr>
          <w:rFonts w:hint="eastAsia"/>
          <w:lang w:eastAsia="ja-JP"/>
        </w:rPr>
        <w:t>DRX state in MCG</w:t>
      </w:r>
      <w:r w:rsidR="004E3D43">
        <w:rPr>
          <w:rFonts w:hint="eastAsia"/>
          <w:lang w:eastAsia="ja-JP"/>
        </w:rPr>
        <w:t xml:space="preserve"> regardless of DRX state in SCG</w:t>
      </w:r>
    </w:p>
    <w:p w:rsidR="004E3D43" w:rsidRPr="00A963C3" w:rsidRDefault="004E3D43" w:rsidP="00A963C3">
      <w:pPr>
        <w:numPr>
          <w:ilvl w:val="2"/>
          <w:numId w:val="10"/>
        </w:numPr>
        <w:rPr>
          <w:lang w:eastAsia="ja-JP"/>
        </w:rPr>
      </w:pPr>
      <w:r>
        <w:rPr>
          <w:lang w:eastAsia="ja-JP"/>
        </w:rPr>
        <w:t xml:space="preserve">When </w:t>
      </w:r>
      <w:r>
        <w:rPr>
          <w:rFonts w:hint="eastAsia"/>
          <w:lang w:eastAsia="ja-JP"/>
        </w:rPr>
        <w:t xml:space="preserve">DRX is used in MCG, </w:t>
      </w:r>
      <w:r>
        <w:rPr>
          <w:lang w:eastAsia="ja-JP"/>
        </w:rPr>
        <w:t xml:space="preserve">apply </w:t>
      </w:r>
      <w:r w:rsidRPr="000263F4">
        <w:rPr>
          <w:b/>
          <w:lang w:eastAsia="ja-JP"/>
        </w:rPr>
        <w:t xml:space="preserve">measurement requirements when DRX </w:t>
      </w:r>
      <w:r w:rsidRPr="000263F4">
        <w:rPr>
          <w:rFonts w:hint="eastAsia"/>
          <w:b/>
          <w:lang w:eastAsia="ja-JP"/>
        </w:rPr>
        <w:t>is used</w:t>
      </w:r>
    </w:p>
    <w:p w:rsidR="004E3D43" w:rsidRDefault="004E3D43" w:rsidP="00A963C3">
      <w:pPr>
        <w:numPr>
          <w:ilvl w:val="2"/>
          <w:numId w:val="10"/>
        </w:numPr>
        <w:rPr>
          <w:lang w:eastAsia="ja-JP"/>
        </w:rPr>
      </w:pPr>
      <w:r>
        <w:rPr>
          <w:lang w:eastAsia="ja-JP"/>
        </w:rPr>
        <w:t xml:space="preserve">When </w:t>
      </w:r>
      <w:r>
        <w:rPr>
          <w:rFonts w:hint="eastAsia"/>
          <w:lang w:eastAsia="ja-JP"/>
        </w:rPr>
        <w:t xml:space="preserve">DRX is not used in MCG, </w:t>
      </w:r>
      <w:r>
        <w:rPr>
          <w:lang w:eastAsia="ja-JP"/>
        </w:rPr>
        <w:t xml:space="preserve">apply </w:t>
      </w:r>
      <w:r w:rsidRPr="000263F4">
        <w:rPr>
          <w:b/>
          <w:lang w:eastAsia="ja-JP"/>
        </w:rPr>
        <w:t xml:space="preserve">measurement requirements when </w:t>
      </w:r>
      <w:r>
        <w:rPr>
          <w:rFonts w:hint="eastAsia"/>
          <w:b/>
          <w:lang w:eastAsia="ja-JP"/>
        </w:rPr>
        <w:t xml:space="preserve">no </w:t>
      </w:r>
      <w:r w:rsidRPr="000263F4">
        <w:rPr>
          <w:b/>
          <w:lang w:eastAsia="ja-JP"/>
        </w:rPr>
        <w:t xml:space="preserve">DRX </w:t>
      </w:r>
      <w:r w:rsidRPr="000263F4">
        <w:rPr>
          <w:rFonts w:hint="eastAsia"/>
          <w:b/>
          <w:lang w:eastAsia="ja-JP"/>
        </w:rPr>
        <w:t>is used</w:t>
      </w:r>
    </w:p>
    <w:p w:rsidR="004E3D43" w:rsidRDefault="007F3CE2" w:rsidP="005C6C27">
      <w:pPr>
        <w:numPr>
          <w:ilvl w:val="1"/>
          <w:numId w:val="10"/>
        </w:numPr>
        <w:rPr>
          <w:lang w:eastAsia="ja-JP"/>
        </w:rPr>
      </w:pPr>
      <w:r>
        <w:rPr>
          <w:rFonts w:hint="eastAsia"/>
          <w:lang w:eastAsia="ja-JP"/>
        </w:rPr>
        <w:t xml:space="preserve">Option 2: </w:t>
      </w:r>
      <w:r w:rsidR="004E3D43">
        <w:rPr>
          <w:rFonts w:hint="eastAsia"/>
          <w:lang w:eastAsia="ja-JP"/>
        </w:rPr>
        <w:t>Based on DRX state combination of MCG and SCG,</w:t>
      </w:r>
    </w:p>
    <w:p w:rsidR="007F3CE2" w:rsidRPr="00A963C3" w:rsidRDefault="004E3D43" w:rsidP="00A963C3">
      <w:pPr>
        <w:numPr>
          <w:ilvl w:val="2"/>
          <w:numId w:val="10"/>
        </w:numPr>
        <w:rPr>
          <w:lang w:eastAsia="ja-JP"/>
        </w:rPr>
      </w:pPr>
      <w:r>
        <w:rPr>
          <w:rFonts w:hint="eastAsia"/>
          <w:lang w:eastAsia="ja-JP"/>
        </w:rPr>
        <w:t>Only when DRX is used in b</w:t>
      </w:r>
      <w:r w:rsidR="00530065">
        <w:rPr>
          <w:rFonts w:hint="eastAsia"/>
          <w:lang w:eastAsia="ja-JP"/>
        </w:rPr>
        <w:t>oth MCG</w:t>
      </w:r>
      <w:r w:rsidR="007F3CE2">
        <w:rPr>
          <w:rFonts w:hint="eastAsia"/>
          <w:lang w:eastAsia="ja-JP"/>
        </w:rPr>
        <w:t xml:space="preserve"> and SCG</w:t>
      </w:r>
      <w:r w:rsidR="00530065">
        <w:rPr>
          <w:lang w:eastAsia="ja-JP"/>
        </w:rPr>
        <w:t xml:space="preserve">, apply </w:t>
      </w:r>
      <w:r w:rsidR="00530065" w:rsidRPr="00A963C3">
        <w:rPr>
          <w:b/>
          <w:lang w:eastAsia="ja-JP"/>
        </w:rPr>
        <w:t xml:space="preserve">measurement requirements when DRX </w:t>
      </w:r>
      <w:r w:rsidR="00530065" w:rsidRPr="00A963C3">
        <w:rPr>
          <w:rFonts w:hint="eastAsia"/>
          <w:b/>
          <w:lang w:eastAsia="ja-JP"/>
        </w:rPr>
        <w:t>is used</w:t>
      </w:r>
      <w:r>
        <w:rPr>
          <w:rFonts w:hint="eastAsia"/>
          <w:b/>
          <w:lang w:eastAsia="ja-JP"/>
        </w:rPr>
        <w:t xml:space="preserve">. </w:t>
      </w:r>
    </w:p>
    <w:p w:rsidR="004E3D43" w:rsidRDefault="004E3D43" w:rsidP="00A963C3">
      <w:pPr>
        <w:numPr>
          <w:ilvl w:val="2"/>
          <w:numId w:val="10"/>
        </w:numPr>
        <w:rPr>
          <w:lang w:eastAsia="ja-JP"/>
        </w:rPr>
      </w:pPr>
      <w:r>
        <w:rPr>
          <w:rFonts w:hint="eastAsia"/>
          <w:lang w:eastAsia="ja-JP"/>
        </w:rPr>
        <w:t xml:space="preserve">Otherwise, </w:t>
      </w:r>
      <w:r>
        <w:rPr>
          <w:lang w:eastAsia="ja-JP"/>
        </w:rPr>
        <w:t xml:space="preserve">apply </w:t>
      </w:r>
      <w:r w:rsidRPr="000263F4">
        <w:rPr>
          <w:b/>
          <w:lang w:eastAsia="ja-JP"/>
        </w:rPr>
        <w:t xml:space="preserve">measurement requirements when </w:t>
      </w:r>
      <w:r>
        <w:rPr>
          <w:rFonts w:hint="eastAsia"/>
          <w:b/>
          <w:lang w:eastAsia="ja-JP"/>
        </w:rPr>
        <w:t xml:space="preserve">no </w:t>
      </w:r>
      <w:r w:rsidRPr="000263F4">
        <w:rPr>
          <w:b/>
          <w:lang w:eastAsia="ja-JP"/>
        </w:rPr>
        <w:t xml:space="preserve">DRX </w:t>
      </w:r>
      <w:r w:rsidRPr="000263F4">
        <w:rPr>
          <w:rFonts w:hint="eastAsia"/>
          <w:b/>
          <w:lang w:eastAsia="ja-JP"/>
        </w:rPr>
        <w:t>is used</w:t>
      </w:r>
      <w:r>
        <w:rPr>
          <w:rFonts w:hint="eastAsia"/>
          <w:b/>
          <w:lang w:eastAsia="ja-JP"/>
        </w:rPr>
        <w:t>.</w:t>
      </w:r>
    </w:p>
    <w:p w:rsidR="007F3CE2" w:rsidRDefault="007F3CE2" w:rsidP="005C6C27">
      <w:pPr>
        <w:numPr>
          <w:ilvl w:val="1"/>
          <w:numId w:val="10"/>
        </w:numPr>
        <w:rPr>
          <w:lang w:eastAsia="ja-JP"/>
        </w:rPr>
      </w:pPr>
      <w:r>
        <w:rPr>
          <w:rFonts w:hint="eastAsia"/>
          <w:lang w:eastAsia="ja-JP"/>
        </w:rPr>
        <w:t xml:space="preserve">Option 3: </w:t>
      </w:r>
      <w:r w:rsidR="005610EE">
        <w:rPr>
          <w:rFonts w:hint="eastAsia"/>
          <w:lang w:eastAsia="ja-JP"/>
        </w:rPr>
        <w:t xml:space="preserve">Based on </w:t>
      </w:r>
      <w:r>
        <w:rPr>
          <w:rFonts w:hint="eastAsia"/>
          <w:lang w:eastAsia="ja-JP"/>
        </w:rPr>
        <w:t xml:space="preserve">DRX </w:t>
      </w:r>
      <w:r w:rsidR="00530065">
        <w:rPr>
          <w:rFonts w:hint="eastAsia"/>
          <w:lang w:eastAsia="ja-JP"/>
        </w:rPr>
        <w:t xml:space="preserve">state in </w:t>
      </w:r>
      <w:r>
        <w:rPr>
          <w:rFonts w:hint="eastAsia"/>
          <w:lang w:eastAsia="ja-JP"/>
        </w:rPr>
        <w:t xml:space="preserve">the CG </w:t>
      </w:r>
      <w:r w:rsidR="005610EE">
        <w:rPr>
          <w:rFonts w:hint="eastAsia"/>
          <w:lang w:eastAsia="ja-JP"/>
        </w:rPr>
        <w:t xml:space="preserve">which is </w:t>
      </w:r>
      <w:r w:rsidR="00BE703B">
        <w:rPr>
          <w:lang w:eastAsia="ja-JP"/>
        </w:rPr>
        <w:t>decided by NW signalling per UE.</w:t>
      </w:r>
    </w:p>
    <w:p w:rsidR="00BE703B" w:rsidRDefault="00BE703B" w:rsidP="00BE703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6345"/>
      </w:tblGrid>
      <w:tr w:rsidR="00906D29" w:rsidRPr="00D42B0F" w:rsidTr="005C6C27">
        <w:tc>
          <w:tcPr>
            <w:tcW w:w="1809" w:type="dxa"/>
            <w:vMerge w:val="restart"/>
            <w:shd w:val="clear" w:color="auto" w:fill="FDE9D9"/>
          </w:tcPr>
          <w:p w:rsidR="00906D29" w:rsidRPr="004129E3" w:rsidRDefault="00906D29" w:rsidP="005C6C27">
            <w:pPr>
              <w:jc w:val="center"/>
              <w:rPr>
                <w:lang w:val="en-US"/>
              </w:rPr>
            </w:pPr>
            <w:r w:rsidRPr="004129E3">
              <w:rPr>
                <w:rFonts w:hint="eastAsia"/>
                <w:lang w:val="en-US"/>
              </w:rPr>
              <w:lastRenderedPageBreak/>
              <w:t xml:space="preserve">Company </w:t>
            </w:r>
          </w:p>
        </w:tc>
        <w:tc>
          <w:tcPr>
            <w:tcW w:w="8046" w:type="dxa"/>
            <w:gridSpan w:val="2"/>
            <w:shd w:val="clear" w:color="auto" w:fill="FDE9D9"/>
          </w:tcPr>
          <w:p w:rsidR="00906D29" w:rsidRPr="00D42B0F" w:rsidRDefault="0043558F" w:rsidP="00906D29">
            <w:pPr>
              <w:rPr>
                <w:lang w:eastAsia="ja-JP"/>
              </w:rPr>
            </w:pPr>
            <w:r w:rsidRPr="0043558F">
              <w:rPr>
                <w:lang w:eastAsia="ja-JP"/>
              </w:rPr>
              <w:t>Issue 2: Which Option shall be used?</w:t>
            </w:r>
          </w:p>
        </w:tc>
      </w:tr>
      <w:tr w:rsidR="00906D29" w:rsidRPr="004129E3" w:rsidTr="005C6C27">
        <w:tc>
          <w:tcPr>
            <w:tcW w:w="1809" w:type="dxa"/>
            <w:vMerge/>
            <w:shd w:val="clear" w:color="auto" w:fill="FDE9D9"/>
          </w:tcPr>
          <w:p w:rsidR="00906D29" w:rsidRPr="004129E3" w:rsidRDefault="00906D29" w:rsidP="005C6C27">
            <w:pPr>
              <w:rPr>
                <w:lang w:val="en-US"/>
              </w:rPr>
            </w:pPr>
          </w:p>
        </w:tc>
        <w:tc>
          <w:tcPr>
            <w:tcW w:w="1701" w:type="dxa"/>
            <w:shd w:val="clear" w:color="auto" w:fill="FDE9D9"/>
          </w:tcPr>
          <w:p w:rsidR="00906D29" w:rsidRPr="004129E3" w:rsidRDefault="00906D29" w:rsidP="005C6C27">
            <w:pPr>
              <w:rPr>
                <w:lang w:val="en-US"/>
              </w:rPr>
            </w:pPr>
            <w:r>
              <w:rPr>
                <w:rFonts w:hint="eastAsia"/>
                <w:lang w:val="en-US" w:eastAsia="ja-JP"/>
              </w:rPr>
              <w:t>Option</w:t>
            </w:r>
          </w:p>
        </w:tc>
        <w:tc>
          <w:tcPr>
            <w:tcW w:w="6345" w:type="dxa"/>
            <w:shd w:val="clear" w:color="auto" w:fill="FDE9D9"/>
          </w:tcPr>
          <w:p w:rsidR="00906D29" w:rsidRPr="004129E3" w:rsidRDefault="00906D29" w:rsidP="005C6C27">
            <w:pPr>
              <w:rPr>
                <w:lang w:val="en-US"/>
              </w:rPr>
            </w:pPr>
            <w:r>
              <w:rPr>
                <w:lang w:val="en-US"/>
              </w:rPr>
              <w:t>R</w:t>
            </w:r>
            <w:r>
              <w:rPr>
                <w:rFonts w:hint="eastAsia"/>
                <w:lang w:val="en-US"/>
              </w:rPr>
              <w:t>emark</w:t>
            </w:r>
          </w:p>
        </w:tc>
      </w:tr>
      <w:tr w:rsidR="00906D29" w:rsidRPr="004129E3" w:rsidTr="005C6C27">
        <w:tc>
          <w:tcPr>
            <w:tcW w:w="1809" w:type="dxa"/>
          </w:tcPr>
          <w:p w:rsidR="00906D29" w:rsidRPr="001A795F" w:rsidRDefault="001F0E0D" w:rsidP="001F0E0D">
            <w:pPr>
              <w:rPr>
                <w:lang w:val="en-US"/>
              </w:rPr>
            </w:pPr>
            <w:r w:rsidRPr="001A795F">
              <w:rPr>
                <w:rFonts w:hint="eastAsia"/>
                <w:lang w:val="en-US" w:eastAsia="ja-JP"/>
              </w:rPr>
              <w:t>DOCOMO</w:t>
            </w:r>
          </w:p>
        </w:tc>
        <w:tc>
          <w:tcPr>
            <w:tcW w:w="1701" w:type="dxa"/>
          </w:tcPr>
          <w:p w:rsidR="00906D29" w:rsidRPr="001A795F" w:rsidRDefault="001A795F" w:rsidP="005C6C27">
            <w:pPr>
              <w:rPr>
                <w:lang w:val="en-US"/>
              </w:rPr>
            </w:pPr>
            <w:r w:rsidRPr="001A795F">
              <w:rPr>
                <w:rFonts w:hint="eastAsia"/>
                <w:lang w:val="en-US" w:eastAsia="ja-JP"/>
              </w:rPr>
              <w:t>Option 2</w:t>
            </w:r>
          </w:p>
        </w:tc>
        <w:tc>
          <w:tcPr>
            <w:tcW w:w="6345" w:type="dxa"/>
          </w:tcPr>
          <w:p w:rsidR="00C47FC9" w:rsidRDefault="00225340" w:rsidP="002D3148">
            <w:pPr>
              <w:rPr>
                <w:lang w:val="en-US" w:eastAsia="ja-JP"/>
              </w:rPr>
            </w:pPr>
            <w:r w:rsidRPr="00225340">
              <w:rPr>
                <w:rFonts w:hint="eastAsia"/>
                <w:b/>
                <w:lang w:val="en-US" w:eastAsia="ja-JP"/>
              </w:rPr>
              <w:t xml:space="preserve">Case </w:t>
            </w:r>
            <w:r w:rsidR="001F71F8">
              <w:rPr>
                <w:rFonts w:hint="eastAsia"/>
                <w:b/>
                <w:lang w:val="en-US" w:eastAsia="ja-JP"/>
              </w:rPr>
              <w:t>a</w:t>
            </w:r>
            <w:r w:rsidRPr="00225340">
              <w:rPr>
                <w:rFonts w:hint="eastAsia"/>
                <w:b/>
                <w:lang w:val="en-US" w:eastAsia="ja-JP"/>
              </w:rPr>
              <w:t>: [</w:t>
            </w:r>
            <w:r w:rsidR="001A795F" w:rsidRPr="00225340">
              <w:rPr>
                <w:rFonts w:hint="eastAsia"/>
                <w:b/>
                <w:lang w:val="en-US" w:eastAsia="ja-JP"/>
              </w:rPr>
              <w:t>MCG: Non-DRX, SCG: DRX</w:t>
            </w:r>
            <w:r w:rsidRPr="00225340">
              <w:rPr>
                <w:rFonts w:hint="eastAsia"/>
                <w:b/>
                <w:lang w:val="en-US" w:eastAsia="ja-JP"/>
              </w:rPr>
              <w:t xml:space="preserve">] </w:t>
            </w:r>
            <w:r>
              <w:rPr>
                <w:lang w:val="en-US" w:eastAsia="ja-JP"/>
              </w:rPr>
              <w:t>I</w:t>
            </w:r>
            <w:r>
              <w:rPr>
                <w:rFonts w:hint="eastAsia"/>
                <w:lang w:val="en-US" w:eastAsia="ja-JP"/>
              </w:rPr>
              <w:t xml:space="preserve">n this case, </w:t>
            </w:r>
            <w:r w:rsidR="001A795F" w:rsidRPr="001A795F">
              <w:rPr>
                <w:lang w:val="en-US" w:eastAsia="ja-JP"/>
              </w:rPr>
              <w:t>Non-DRX based measurement should be a</w:t>
            </w:r>
            <w:r w:rsidR="00C47FC9">
              <w:rPr>
                <w:rFonts w:hint="eastAsia"/>
                <w:lang w:val="en-US" w:eastAsia="ja-JP"/>
              </w:rPr>
              <w:t>dopted</w:t>
            </w:r>
            <w:r w:rsidR="001A795F">
              <w:rPr>
                <w:rFonts w:hint="eastAsia"/>
                <w:lang w:val="en-US" w:eastAsia="ja-JP"/>
              </w:rPr>
              <w:t xml:space="preserve"> to avoid mobility performance degradation</w:t>
            </w:r>
            <w:r w:rsidR="00C47FC9">
              <w:rPr>
                <w:rFonts w:hint="eastAsia"/>
                <w:lang w:val="en-US" w:eastAsia="ja-JP"/>
              </w:rPr>
              <w:t xml:space="preserve"> for DC</w:t>
            </w:r>
            <w:r w:rsidR="00CC5E62">
              <w:rPr>
                <w:rFonts w:hint="eastAsia"/>
                <w:lang w:val="en-US" w:eastAsia="ja-JP"/>
              </w:rPr>
              <w:t xml:space="preserve"> compared to </w:t>
            </w:r>
            <w:r w:rsidR="00C47FC9">
              <w:rPr>
                <w:rFonts w:hint="eastAsia"/>
                <w:lang w:val="en-US" w:eastAsia="ja-JP"/>
              </w:rPr>
              <w:t xml:space="preserve">that for </w:t>
            </w:r>
            <w:r w:rsidR="00CC5E62">
              <w:rPr>
                <w:rFonts w:hint="eastAsia"/>
                <w:lang w:val="en-US" w:eastAsia="ja-JP"/>
              </w:rPr>
              <w:t>LTE/CA</w:t>
            </w:r>
            <w:r w:rsidR="001A795F">
              <w:rPr>
                <w:rFonts w:hint="eastAsia"/>
                <w:lang w:val="en-US" w:eastAsia="ja-JP"/>
              </w:rPr>
              <w:t>.</w:t>
            </w:r>
          </w:p>
          <w:p w:rsidR="001A795F" w:rsidRPr="001A795F" w:rsidRDefault="00225340" w:rsidP="001F71F8">
            <w:pPr>
              <w:rPr>
                <w:lang w:val="en-US" w:eastAsia="ja-JP"/>
              </w:rPr>
            </w:pPr>
            <w:r w:rsidRPr="00225340">
              <w:rPr>
                <w:rFonts w:hint="eastAsia"/>
                <w:b/>
                <w:lang w:val="en-US" w:eastAsia="ja-JP"/>
              </w:rPr>
              <w:t xml:space="preserve">Case </w:t>
            </w:r>
            <w:r w:rsidR="001F71F8">
              <w:rPr>
                <w:rFonts w:hint="eastAsia"/>
                <w:b/>
                <w:lang w:val="en-US" w:eastAsia="ja-JP"/>
              </w:rPr>
              <w:t>b</w:t>
            </w:r>
            <w:r w:rsidRPr="00225340">
              <w:rPr>
                <w:rFonts w:hint="eastAsia"/>
                <w:b/>
                <w:lang w:val="en-US" w:eastAsia="ja-JP"/>
              </w:rPr>
              <w:t xml:space="preserve">: </w:t>
            </w:r>
            <w:r w:rsidR="00CC5E62" w:rsidRPr="00225340">
              <w:rPr>
                <w:rFonts w:hint="eastAsia"/>
                <w:b/>
                <w:lang w:val="en-US" w:eastAsia="ja-JP"/>
              </w:rPr>
              <w:t>[MCG: DRX, SCG: Non-DRX]</w:t>
            </w:r>
            <w:r>
              <w:rPr>
                <w:rFonts w:hint="eastAsia"/>
                <w:lang w:val="en-US" w:eastAsia="ja-JP"/>
              </w:rPr>
              <w:t xml:space="preserve"> In this case,</w:t>
            </w:r>
            <w:r w:rsidR="00CC5E62">
              <w:rPr>
                <w:rFonts w:hint="eastAsia"/>
                <w:lang w:val="en-US" w:eastAsia="ja-JP"/>
              </w:rPr>
              <w:t xml:space="preserve"> </w:t>
            </w:r>
            <w:r w:rsidR="00CC5E62" w:rsidRPr="001A795F">
              <w:rPr>
                <w:lang w:val="en-US" w:eastAsia="ja-JP"/>
              </w:rPr>
              <w:t>Non-DRX based measurement should be a</w:t>
            </w:r>
            <w:r w:rsidR="00C47FC9">
              <w:rPr>
                <w:rFonts w:hint="eastAsia"/>
                <w:lang w:val="en-US" w:eastAsia="ja-JP"/>
              </w:rPr>
              <w:t>dopted</w:t>
            </w:r>
            <w:r w:rsidR="00CC5E62">
              <w:rPr>
                <w:rFonts w:hint="eastAsia"/>
                <w:lang w:val="en-US" w:eastAsia="ja-JP"/>
              </w:rPr>
              <w:t xml:space="preserve"> to avoid user throughput performance degradation </w:t>
            </w:r>
            <w:r w:rsidR="00260C72">
              <w:rPr>
                <w:rFonts w:hint="eastAsia"/>
                <w:lang w:val="en-US" w:eastAsia="ja-JP"/>
              </w:rPr>
              <w:t xml:space="preserve">due to time-consuming measurement for PSCell change </w:t>
            </w:r>
            <w:r w:rsidR="00C47FC9">
              <w:rPr>
                <w:rFonts w:hint="eastAsia"/>
                <w:lang w:val="en-US" w:eastAsia="ja-JP"/>
              </w:rPr>
              <w:t xml:space="preserve">for DC </w:t>
            </w:r>
            <w:r w:rsidR="00CC5E62">
              <w:rPr>
                <w:rFonts w:hint="eastAsia"/>
                <w:lang w:val="en-US" w:eastAsia="ja-JP"/>
              </w:rPr>
              <w:t xml:space="preserve">compared to </w:t>
            </w:r>
            <w:r w:rsidR="00C47FC9">
              <w:rPr>
                <w:rFonts w:hint="eastAsia"/>
                <w:lang w:val="en-US" w:eastAsia="ja-JP"/>
              </w:rPr>
              <w:t xml:space="preserve">that for </w:t>
            </w:r>
            <w:r w:rsidR="00CC5E62">
              <w:rPr>
                <w:rFonts w:hint="eastAsia"/>
                <w:lang w:val="en-US" w:eastAsia="ja-JP"/>
              </w:rPr>
              <w:t>CA</w:t>
            </w:r>
            <w:r w:rsidR="006635EC">
              <w:rPr>
                <w:rFonts w:hint="eastAsia"/>
                <w:lang w:val="en-US" w:eastAsia="ja-JP"/>
              </w:rPr>
              <w:t>.</w:t>
            </w:r>
            <w:r w:rsidR="00D95509">
              <w:rPr>
                <w:rFonts w:hint="eastAsia"/>
                <w:lang w:val="en-US" w:eastAsia="ja-JP"/>
              </w:rPr>
              <w:t xml:space="preserve"> Note that if SCG bearer</w:t>
            </w:r>
            <w:r w:rsidR="00984A72">
              <w:rPr>
                <w:rFonts w:hint="eastAsia"/>
                <w:lang w:val="en-US" w:eastAsia="ja-JP"/>
              </w:rPr>
              <w:t xml:space="preserve"> (</w:t>
            </w:r>
            <w:r w:rsidR="008C1B5C">
              <w:rPr>
                <w:rFonts w:hint="eastAsia"/>
                <w:lang w:val="en-US" w:eastAsia="ja-JP"/>
              </w:rPr>
              <w:t>1A</w:t>
            </w:r>
            <w:r w:rsidR="00984A72">
              <w:rPr>
                <w:rFonts w:hint="eastAsia"/>
                <w:lang w:val="en-US" w:eastAsia="ja-JP"/>
              </w:rPr>
              <w:t>)</w:t>
            </w:r>
            <w:r w:rsidR="00D95509">
              <w:rPr>
                <w:rFonts w:hint="eastAsia"/>
                <w:lang w:val="en-US" w:eastAsia="ja-JP"/>
              </w:rPr>
              <w:t xml:space="preserve"> is configured, U-Plane may be sent </w:t>
            </w:r>
            <w:r w:rsidR="00C47FC9">
              <w:rPr>
                <w:rFonts w:hint="eastAsia"/>
                <w:lang w:val="en-US" w:eastAsia="ja-JP"/>
              </w:rPr>
              <w:t xml:space="preserve">to </w:t>
            </w:r>
            <w:r w:rsidR="00D95509">
              <w:rPr>
                <w:rFonts w:hint="eastAsia"/>
                <w:lang w:val="en-US" w:eastAsia="ja-JP"/>
              </w:rPr>
              <w:t xml:space="preserve">only SCG. In such </w:t>
            </w:r>
            <w:r w:rsidR="00C47FC9">
              <w:rPr>
                <w:rFonts w:hint="eastAsia"/>
                <w:lang w:val="en-US" w:eastAsia="ja-JP"/>
              </w:rPr>
              <w:t xml:space="preserve">a </w:t>
            </w:r>
            <w:r w:rsidR="00D95509">
              <w:rPr>
                <w:rFonts w:hint="eastAsia"/>
                <w:lang w:val="en-US" w:eastAsia="ja-JP"/>
              </w:rPr>
              <w:t>case</w:t>
            </w:r>
            <w:r w:rsidR="002D3148">
              <w:rPr>
                <w:rFonts w:hint="eastAsia"/>
                <w:lang w:val="en-US" w:eastAsia="ja-JP"/>
              </w:rPr>
              <w:t xml:space="preserve">, throughput in SCG </w:t>
            </w:r>
            <w:r w:rsidR="00D95509">
              <w:rPr>
                <w:rFonts w:hint="eastAsia"/>
                <w:lang w:val="en-US" w:eastAsia="ja-JP"/>
              </w:rPr>
              <w:t>would be important.</w:t>
            </w:r>
          </w:p>
        </w:tc>
      </w:tr>
      <w:tr w:rsidR="00801AFF" w:rsidRPr="004129E3" w:rsidTr="005C6C27">
        <w:tc>
          <w:tcPr>
            <w:tcW w:w="1809" w:type="dxa"/>
          </w:tcPr>
          <w:p w:rsidR="00801AFF" w:rsidRPr="004129E3" w:rsidRDefault="00801AFF" w:rsidP="00BD4961">
            <w:pPr>
              <w:rPr>
                <w:lang w:val="en-US"/>
              </w:rPr>
            </w:pPr>
            <w:r>
              <w:rPr>
                <w:lang w:val="en-US"/>
              </w:rPr>
              <w:t>Ericsson</w:t>
            </w:r>
          </w:p>
        </w:tc>
        <w:tc>
          <w:tcPr>
            <w:tcW w:w="1701" w:type="dxa"/>
          </w:tcPr>
          <w:p w:rsidR="00801AFF" w:rsidRPr="004129E3" w:rsidRDefault="00801AFF" w:rsidP="00BD4961">
            <w:pPr>
              <w:rPr>
                <w:lang w:val="en-US"/>
              </w:rPr>
            </w:pPr>
            <w:r>
              <w:rPr>
                <w:lang w:val="en-US"/>
              </w:rPr>
              <w:t>3</w:t>
            </w:r>
          </w:p>
        </w:tc>
        <w:tc>
          <w:tcPr>
            <w:tcW w:w="6345" w:type="dxa"/>
          </w:tcPr>
          <w:p w:rsidR="00801AFF" w:rsidRPr="004129E3" w:rsidRDefault="00801AFF" w:rsidP="00BD4961">
            <w:pPr>
              <w:rPr>
                <w:lang w:val="en-US"/>
              </w:rPr>
            </w:pPr>
            <w:r>
              <w:rPr>
                <w:lang w:val="en-US"/>
              </w:rPr>
              <w:t xml:space="preserve">To some extent, issue 3 needs to </w:t>
            </w:r>
            <w:proofErr w:type="gramStart"/>
            <w:r>
              <w:rPr>
                <w:lang w:val="en-US"/>
              </w:rPr>
              <w:t>be settled</w:t>
            </w:r>
            <w:proofErr w:type="gramEnd"/>
            <w:r>
              <w:rPr>
                <w:lang w:val="en-US"/>
              </w:rPr>
              <w:t xml:space="preserve"> before issue 2 can be finalized. Under the assumption that NW signaling per UE determines which DRX cycle to follow for measurement performance, we also think the UE should follow this same signaling to determine the DRX state. Due to similar reasoning for DRX </w:t>
            </w:r>
            <w:proofErr w:type="spellStart"/>
            <w:r>
              <w:rPr>
                <w:lang w:val="en-US"/>
              </w:rPr>
              <w:t>choise</w:t>
            </w:r>
            <w:proofErr w:type="spellEnd"/>
            <w:r>
              <w:rPr>
                <w:lang w:val="en-US"/>
              </w:rPr>
              <w:t xml:space="preserve"> based on NW signaling per UE in issue 3 below, we prefer option 3 in this case also.</w:t>
            </w:r>
          </w:p>
        </w:tc>
      </w:tr>
      <w:tr w:rsidR="00906D29" w:rsidRPr="004129E3" w:rsidTr="005C6C27">
        <w:tc>
          <w:tcPr>
            <w:tcW w:w="1809" w:type="dxa"/>
          </w:tcPr>
          <w:p w:rsidR="00906D29" w:rsidRPr="004129E3" w:rsidRDefault="0004089A" w:rsidP="005C6C27">
            <w:pPr>
              <w:rPr>
                <w:lang w:val="en-US"/>
              </w:rPr>
            </w:pPr>
            <w:r>
              <w:rPr>
                <w:lang w:val="en-US"/>
              </w:rPr>
              <w:t>Nokia</w:t>
            </w:r>
            <w:r w:rsidR="00FA267C">
              <w:rPr>
                <w:lang w:val="en-US"/>
              </w:rPr>
              <w:t xml:space="preserve"> Corporation, Nokia Networks</w:t>
            </w:r>
          </w:p>
        </w:tc>
        <w:tc>
          <w:tcPr>
            <w:tcW w:w="1701" w:type="dxa"/>
          </w:tcPr>
          <w:p w:rsidR="00906D29" w:rsidRPr="004129E3" w:rsidRDefault="0004089A" w:rsidP="005C6C27">
            <w:pPr>
              <w:rPr>
                <w:lang w:val="en-US"/>
              </w:rPr>
            </w:pPr>
            <w:r>
              <w:rPr>
                <w:lang w:val="en-US"/>
              </w:rPr>
              <w:t>Option 3</w:t>
            </w:r>
          </w:p>
        </w:tc>
        <w:tc>
          <w:tcPr>
            <w:tcW w:w="6345" w:type="dxa"/>
          </w:tcPr>
          <w:p w:rsidR="00906D29" w:rsidRPr="004129E3" w:rsidRDefault="00CF5F60" w:rsidP="005C6C27">
            <w:pPr>
              <w:rPr>
                <w:lang w:val="en-US"/>
              </w:rPr>
            </w:pPr>
            <w:r w:rsidRPr="00CF5F60">
              <w:rPr>
                <w:lang w:val="en-US"/>
              </w:rPr>
              <w:t>Option 3 gives additional flexibility to the configuring which CG the UE shall use as baseline for inter-frequency measurements. This gives the network the possibility to configure the CG according to deployment and can help enabling UE power savings.</w:t>
            </w:r>
          </w:p>
        </w:tc>
      </w:tr>
      <w:tr w:rsidR="00136EF8" w:rsidRPr="004129E3" w:rsidTr="005C6C27">
        <w:tc>
          <w:tcPr>
            <w:tcW w:w="1809" w:type="dxa"/>
          </w:tcPr>
          <w:p w:rsidR="00136EF8" w:rsidRPr="001F63E5" w:rsidRDefault="00136EF8" w:rsidP="005C6C27">
            <w:pPr>
              <w:rPr>
                <w:rFonts w:eastAsia="SimSun"/>
                <w:lang w:val="en-US" w:eastAsia="zh-CN"/>
              </w:rPr>
            </w:pPr>
            <w:r w:rsidRPr="001F63E5">
              <w:rPr>
                <w:rFonts w:eastAsia="SimSun" w:hint="eastAsia"/>
                <w:lang w:val="en-US" w:eastAsia="zh-CN"/>
              </w:rPr>
              <w:t xml:space="preserve">Intel </w:t>
            </w:r>
          </w:p>
        </w:tc>
        <w:tc>
          <w:tcPr>
            <w:tcW w:w="1701" w:type="dxa"/>
          </w:tcPr>
          <w:p w:rsidR="00136EF8" w:rsidRPr="001F63E5" w:rsidRDefault="00136EF8" w:rsidP="005C6C27">
            <w:pPr>
              <w:rPr>
                <w:rFonts w:eastAsia="SimSun"/>
                <w:lang w:val="en-US" w:eastAsia="zh-CN"/>
              </w:rPr>
            </w:pPr>
            <w:r w:rsidRPr="001F63E5">
              <w:rPr>
                <w:rFonts w:eastAsia="SimSun" w:hint="eastAsia"/>
                <w:lang w:val="en-US" w:eastAsia="zh-CN"/>
              </w:rPr>
              <w:t>Option 1</w:t>
            </w:r>
          </w:p>
        </w:tc>
        <w:tc>
          <w:tcPr>
            <w:tcW w:w="6345" w:type="dxa"/>
          </w:tcPr>
          <w:p w:rsidR="00136EF8" w:rsidRPr="001F63E5" w:rsidRDefault="00136EF8" w:rsidP="005C6C27">
            <w:pPr>
              <w:rPr>
                <w:rFonts w:eastAsia="SimSun"/>
                <w:lang w:val="en-US" w:eastAsia="zh-CN"/>
              </w:rPr>
            </w:pPr>
            <w:proofErr w:type="gramStart"/>
            <w:r w:rsidRPr="001F63E5">
              <w:rPr>
                <w:rFonts w:eastAsia="SimSun"/>
                <w:lang w:val="en-US" w:eastAsia="zh-CN"/>
              </w:rPr>
              <w:t>S</w:t>
            </w:r>
            <w:r w:rsidRPr="001F63E5">
              <w:rPr>
                <w:rFonts w:eastAsia="SimSun" w:hint="eastAsia"/>
                <w:lang w:val="en-US" w:eastAsia="zh-CN"/>
              </w:rPr>
              <w:t xml:space="preserve">ame </w:t>
            </w:r>
            <w:r w:rsidRPr="001F63E5">
              <w:rPr>
                <w:rFonts w:eastAsia="SimSun"/>
                <w:lang w:val="en-US" w:eastAsia="zh-CN"/>
              </w:rPr>
              <w:t>analysis with Issue 3.</w:t>
            </w:r>
            <w:proofErr w:type="gramEnd"/>
            <w:r w:rsidRPr="001F63E5">
              <w:rPr>
                <w:rFonts w:eastAsia="SimSun"/>
                <w:lang w:val="en-US" w:eastAsia="zh-CN"/>
              </w:rPr>
              <w:t xml:space="preserve"> </w:t>
            </w:r>
          </w:p>
        </w:tc>
      </w:tr>
      <w:tr w:rsidR="00072277" w:rsidRPr="004129E3" w:rsidTr="005C6C27">
        <w:tc>
          <w:tcPr>
            <w:tcW w:w="1809" w:type="dxa"/>
          </w:tcPr>
          <w:p w:rsidR="00072277" w:rsidRPr="001F63E5" w:rsidRDefault="00072277" w:rsidP="005C6C27">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1701" w:type="dxa"/>
          </w:tcPr>
          <w:p w:rsidR="00072277" w:rsidRPr="001F63E5" w:rsidRDefault="00072277" w:rsidP="005C6C27">
            <w:pPr>
              <w:rPr>
                <w:rFonts w:eastAsia="SimSun"/>
                <w:lang w:val="en-US" w:eastAsia="zh-CN"/>
              </w:rPr>
            </w:pPr>
            <w:r>
              <w:rPr>
                <w:rFonts w:eastAsia="SimSun" w:hint="eastAsia"/>
                <w:lang w:val="en-US" w:eastAsia="zh-CN"/>
              </w:rPr>
              <w:t>Option 1</w:t>
            </w:r>
          </w:p>
        </w:tc>
        <w:tc>
          <w:tcPr>
            <w:tcW w:w="6345" w:type="dxa"/>
          </w:tcPr>
          <w:p w:rsidR="0006547F" w:rsidRPr="0006547F" w:rsidRDefault="0006547F" w:rsidP="0006547F">
            <w:pPr>
              <w:rPr>
                <w:lang w:val="en-US"/>
              </w:rPr>
            </w:pPr>
            <w:r w:rsidRPr="0006547F">
              <w:rPr>
                <w:rFonts w:hint="eastAsia"/>
                <w:lang w:val="en-US"/>
              </w:rPr>
              <w:t xml:space="preserve">Case a: [MCG: Non-DRX, SCG: DRX] </w:t>
            </w:r>
          </w:p>
          <w:p w:rsidR="00072277" w:rsidRDefault="0006547F" w:rsidP="0006547F">
            <w:pPr>
              <w:rPr>
                <w:rFonts w:eastAsia="SimSun"/>
                <w:lang w:val="en-US" w:eastAsia="zh-CN"/>
              </w:rPr>
            </w:pPr>
            <w:r w:rsidRPr="0006547F">
              <w:rPr>
                <w:rFonts w:hint="eastAsia"/>
                <w:lang w:val="en-US"/>
              </w:rPr>
              <w:t>Case b: [MCG: DRX, SCG: Non-DRX]</w:t>
            </w:r>
            <w:r>
              <w:rPr>
                <w:rFonts w:hint="eastAsia"/>
                <w:lang w:val="en-US"/>
              </w:rPr>
              <w:t xml:space="preserve"> </w:t>
            </w:r>
          </w:p>
          <w:p w:rsidR="0006547F" w:rsidRPr="0006547F" w:rsidRDefault="0006547F" w:rsidP="0006579A">
            <w:pPr>
              <w:rPr>
                <w:rFonts w:eastAsia="SimSun"/>
                <w:lang w:val="en-US" w:eastAsia="zh-CN"/>
              </w:rPr>
            </w:pPr>
            <w:r>
              <w:rPr>
                <w:rFonts w:eastAsia="SimSun"/>
                <w:lang w:val="en-US" w:eastAsia="zh-CN"/>
              </w:rPr>
              <w:t>F</w:t>
            </w:r>
            <w:r>
              <w:rPr>
                <w:rFonts w:eastAsia="SimSun" w:hint="eastAsia"/>
                <w:lang w:val="en-US" w:eastAsia="zh-CN"/>
              </w:rPr>
              <w:t>or the above cases, the MCG</w:t>
            </w:r>
            <w:r>
              <w:rPr>
                <w:rFonts w:eastAsia="SimSun"/>
                <w:lang w:val="en-US" w:eastAsia="zh-CN"/>
              </w:rPr>
              <w:t>’</w:t>
            </w:r>
            <w:r>
              <w:rPr>
                <w:rFonts w:eastAsia="SimSun" w:hint="eastAsia"/>
                <w:lang w:val="en-US" w:eastAsia="zh-CN"/>
              </w:rPr>
              <w:t xml:space="preserve">s DRX state </w:t>
            </w:r>
            <w:proofErr w:type="gramStart"/>
            <w:r>
              <w:rPr>
                <w:rFonts w:eastAsia="SimSun" w:hint="eastAsia"/>
                <w:lang w:val="en-US" w:eastAsia="zh-CN"/>
              </w:rPr>
              <w:t>could be adopted</w:t>
            </w:r>
            <w:proofErr w:type="gramEnd"/>
            <w:r>
              <w:rPr>
                <w:rFonts w:eastAsia="SimSun" w:hint="eastAsia"/>
                <w:lang w:val="en-US" w:eastAsia="zh-CN"/>
              </w:rPr>
              <w:t xml:space="preserve"> since it </w:t>
            </w:r>
            <w:r w:rsidR="00200E89">
              <w:rPr>
                <w:rFonts w:eastAsia="SimSun" w:hint="eastAsia"/>
                <w:lang w:val="en-US" w:eastAsia="zh-CN"/>
              </w:rPr>
              <w:t>was</w:t>
            </w:r>
            <w:r>
              <w:rPr>
                <w:rFonts w:eastAsia="SimSun" w:hint="eastAsia"/>
                <w:lang w:val="en-US" w:eastAsia="zh-CN"/>
              </w:rPr>
              <w:t xml:space="preserve"> agreed in RAN2 </w:t>
            </w:r>
            <w:r>
              <w:rPr>
                <w:rFonts w:eastAsia="SimSun"/>
                <w:lang w:val="en-US" w:eastAsia="zh-CN"/>
              </w:rPr>
              <w:t>that</w:t>
            </w:r>
            <w:r>
              <w:rPr>
                <w:rFonts w:eastAsia="SimSun" w:hint="eastAsia"/>
                <w:lang w:val="en-US" w:eastAsia="zh-CN"/>
              </w:rPr>
              <w:t xml:space="preserve"> the m</w:t>
            </w:r>
            <w:r w:rsidRPr="0006547F">
              <w:rPr>
                <w:rFonts w:eastAsia="SimSun" w:hint="eastAsia"/>
                <w:lang w:val="en-US" w:eastAsia="zh-CN"/>
              </w:rPr>
              <w:t xml:space="preserve">obility is based on PCell </w:t>
            </w:r>
            <w:r>
              <w:rPr>
                <w:rFonts w:eastAsia="SimSun" w:hint="eastAsia"/>
                <w:lang w:val="en-US" w:eastAsia="zh-CN"/>
              </w:rPr>
              <w:t xml:space="preserve">so the </w:t>
            </w:r>
            <w:r>
              <w:rPr>
                <w:rFonts w:eastAsia="SimSun"/>
                <w:lang w:val="en-US" w:eastAsia="zh-CN"/>
              </w:rPr>
              <w:t>mobility</w:t>
            </w:r>
            <w:r>
              <w:rPr>
                <w:rFonts w:eastAsia="SimSun" w:hint="eastAsia"/>
                <w:lang w:val="en-US" w:eastAsia="zh-CN"/>
              </w:rPr>
              <w:t xml:space="preserve"> performance could be </w:t>
            </w:r>
            <w:r>
              <w:rPr>
                <w:rFonts w:eastAsia="SimSun"/>
                <w:lang w:val="en-US" w:eastAsia="zh-CN"/>
              </w:rPr>
              <w:t>guaranteed</w:t>
            </w:r>
            <w:r w:rsidR="0006579A">
              <w:rPr>
                <w:rFonts w:eastAsia="SimSun" w:hint="eastAsia"/>
                <w:lang w:val="en-US" w:eastAsia="zh-CN"/>
              </w:rPr>
              <w:t xml:space="preserve"> even long DRX cycle could be configured for PCell</w:t>
            </w:r>
            <w:r>
              <w:rPr>
                <w:rFonts w:eastAsia="SimSun" w:hint="eastAsia"/>
                <w:lang w:val="en-US" w:eastAsia="zh-CN"/>
              </w:rPr>
              <w:t xml:space="preserve">. </w:t>
            </w:r>
            <w:r>
              <w:rPr>
                <w:rFonts w:eastAsia="SimSun"/>
                <w:lang w:val="en-US" w:eastAsia="zh-CN"/>
              </w:rPr>
              <w:t>F</w:t>
            </w:r>
            <w:r>
              <w:rPr>
                <w:rFonts w:eastAsia="SimSun" w:hint="eastAsia"/>
                <w:lang w:val="en-US" w:eastAsia="zh-CN"/>
              </w:rPr>
              <w:t xml:space="preserve">urthermore, the main purpose of PSCell is </w:t>
            </w:r>
            <w:r w:rsidR="0006579A">
              <w:rPr>
                <w:rFonts w:eastAsia="SimSun" w:hint="eastAsia"/>
                <w:lang w:val="en-US" w:eastAsia="zh-CN"/>
              </w:rPr>
              <w:t xml:space="preserve">for data offloading, so it is not so </w:t>
            </w:r>
            <w:r>
              <w:rPr>
                <w:rFonts w:eastAsia="SimSun" w:hint="eastAsia"/>
                <w:lang w:val="en-US" w:eastAsia="zh-CN"/>
              </w:rPr>
              <w:t>sensitive to the relaxed measurement requirement</w:t>
            </w:r>
            <w:r w:rsidR="0006579A">
              <w:rPr>
                <w:rFonts w:eastAsia="SimSun" w:hint="eastAsia"/>
                <w:lang w:val="en-US" w:eastAsia="zh-CN"/>
              </w:rPr>
              <w:t>s</w:t>
            </w:r>
            <w:r>
              <w:rPr>
                <w:rFonts w:eastAsia="SimSun" w:hint="eastAsia"/>
                <w:lang w:val="en-US" w:eastAsia="zh-CN"/>
              </w:rPr>
              <w:t xml:space="preserve">. </w:t>
            </w:r>
          </w:p>
        </w:tc>
      </w:tr>
      <w:tr w:rsidR="00221339" w:rsidRPr="004129E3" w:rsidTr="005C6C27">
        <w:tc>
          <w:tcPr>
            <w:tcW w:w="1809" w:type="dxa"/>
          </w:tcPr>
          <w:p w:rsidR="00221339" w:rsidRDefault="00221339" w:rsidP="005C6C27">
            <w:pPr>
              <w:rPr>
                <w:rFonts w:eastAsia="SimSun"/>
                <w:lang w:val="en-US" w:eastAsia="zh-CN"/>
              </w:rPr>
            </w:pPr>
            <w:r>
              <w:rPr>
                <w:rFonts w:eastAsia="SimSun" w:hint="eastAsia"/>
                <w:lang w:val="en-US" w:eastAsia="zh-CN"/>
              </w:rPr>
              <w:t>CATT</w:t>
            </w:r>
          </w:p>
        </w:tc>
        <w:tc>
          <w:tcPr>
            <w:tcW w:w="1701" w:type="dxa"/>
          </w:tcPr>
          <w:p w:rsidR="00221339" w:rsidRDefault="00221339" w:rsidP="005C6C27">
            <w:pPr>
              <w:rPr>
                <w:rFonts w:eastAsia="SimSun"/>
                <w:lang w:val="en-US" w:eastAsia="zh-CN"/>
              </w:rPr>
            </w:pPr>
            <w:r>
              <w:rPr>
                <w:rFonts w:eastAsia="SimSun" w:hint="eastAsia"/>
                <w:lang w:val="en-US" w:eastAsia="zh-CN"/>
              </w:rPr>
              <w:t>Option 1</w:t>
            </w:r>
          </w:p>
        </w:tc>
        <w:tc>
          <w:tcPr>
            <w:tcW w:w="6345" w:type="dxa"/>
          </w:tcPr>
          <w:p w:rsidR="00221339" w:rsidRPr="009E51BC" w:rsidRDefault="009E51BC" w:rsidP="0006547F">
            <w:pPr>
              <w:rPr>
                <w:rFonts w:eastAsia="SimSun"/>
                <w:lang w:val="en-US" w:eastAsia="zh-CN"/>
              </w:rPr>
            </w:pPr>
            <w:r>
              <w:rPr>
                <w:rFonts w:eastAsia="SimSun" w:hint="eastAsia"/>
                <w:lang w:val="en-US" w:eastAsia="zh-CN"/>
              </w:rPr>
              <w:t>It would be sufficient to ensure mobility performance b</w:t>
            </w:r>
            <w:proofErr w:type="spellStart"/>
            <w:r>
              <w:rPr>
                <w:rFonts w:hint="eastAsia"/>
                <w:lang w:eastAsia="ja-JP"/>
              </w:rPr>
              <w:t>ased</w:t>
            </w:r>
            <w:proofErr w:type="spellEnd"/>
            <w:r>
              <w:rPr>
                <w:rFonts w:hint="eastAsia"/>
                <w:lang w:eastAsia="ja-JP"/>
              </w:rPr>
              <w:t xml:space="preserve"> on DRX state </w:t>
            </w:r>
            <w:r>
              <w:rPr>
                <w:rFonts w:eastAsia="SimSun" w:hint="eastAsia"/>
                <w:lang w:eastAsia="zh-CN"/>
              </w:rPr>
              <w:t xml:space="preserve">adjustment </w:t>
            </w:r>
            <w:r>
              <w:rPr>
                <w:rFonts w:hint="eastAsia"/>
                <w:lang w:eastAsia="ja-JP"/>
              </w:rPr>
              <w:t>in MCG</w:t>
            </w:r>
            <w:r>
              <w:rPr>
                <w:rFonts w:eastAsia="SimSun" w:hint="eastAsia"/>
                <w:lang w:eastAsia="zh-CN"/>
              </w:rPr>
              <w:t xml:space="preserve"> while </w:t>
            </w:r>
            <w:r w:rsidRPr="009E51BC">
              <w:rPr>
                <w:rFonts w:eastAsia="SimSun"/>
                <w:lang w:eastAsia="zh-CN"/>
              </w:rPr>
              <w:t>SCG cell is mainly for data offloading.</w:t>
            </w:r>
            <w:r>
              <w:rPr>
                <w:rFonts w:eastAsia="SimSun" w:hint="eastAsia"/>
                <w:lang w:eastAsia="zh-CN"/>
              </w:rPr>
              <w:t xml:space="preserve"> </w:t>
            </w:r>
            <w:r>
              <w:rPr>
                <w:rFonts w:eastAsia="SimSun"/>
                <w:lang w:eastAsia="zh-CN"/>
              </w:rPr>
              <w:t>Signalling</w:t>
            </w:r>
            <w:r>
              <w:rPr>
                <w:rFonts w:eastAsia="SimSun" w:hint="eastAsia"/>
                <w:lang w:eastAsia="zh-CN"/>
              </w:rPr>
              <w:t xml:space="preserve"> is more complicated and </w:t>
            </w:r>
            <w:r>
              <w:rPr>
                <w:rFonts w:eastAsia="SimSun"/>
                <w:lang w:eastAsia="zh-CN"/>
              </w:rPr>
              <w:t>requires</w:t>
            </w:r>
            <w:r>
              <w:rPr>
                <w:rFonts w:eastAsia="SimSun" w:hint="eastAsia"/>
                <w:lang w:eastAsia="zh-CN"/>
              </w:rPr>
              <w:t xml:space="preserve"> more information exchange in the network.</w:t>
            </w:r>
          </w:p>
          <w:p w:rsidR="009E51BC" w:rsidRPr="009E51BC" w:rsidRDefault="009E51BC" w:rsidP="009E51BC">
            <w:pPr>
              <w:rPr>
                <w:rFonts w:eastAsia="SimSun"/>
                <w:lang w:val="en-US" w:eastAsia="zh-CN"/>
              </w:rPr>
            </w:pPr>
            <w:r>
              <w:rPr>
                <w:rFonts w:eastAsia="SimSun" w:hint="eastAsia"/>
                <w:lang w:val="en-US" w:eastAsia="zh-CN"/>
              </w:rPr>
              <w:t xml:space="preserve">In addition, RAN2 is also expressed </w:t>
            </w:r>
            <w:r>
              <w:rPr>
                <w:rFonts w:eastAsia="SimSun"/>
                <w:lang w:val="en-US" w:eastAsia="zh-CN"/>
              </w:rPr>
              <w:t>preference</w:t>
            </w:r>
            <w:r>
              <w:rPr>
                <w:rFonts w:eastAsia="SimSun" w:hint="eastAsia"/>
                <w:lang w:val="en-US" w:eastAsia="zh-CN"/>
              </w:rPr>
              <w:t xml:space="preserve"> to not having signaling.</w:t>
            </w:r>
          </w:p>
        </w:tc>
      </w:tr>
      <w:tr w:rsidR="0084020C" w:rsidRPr="004129E3" w:rsidTr="0084020C">
        <w:tc>
          <w:tcPr>
            <w:tcW w:w="1809" w:type="dxa"/>
            <w:tcBorders>
              <w:top w:val="single" w:sz="4" w:space="0" w:color="auto"/>
              <w:left w:val="single" w:sz="4" w:space="0" w:color="auto"/>
              <w:bottom w:val="single" w:sz="4" w:space="0" w:color="auto"/>
              <w:right w:val="single" w:sz="4" w:space="0" w:color="auto"/>
            </w:tcBorders>
          </w:tcPr>
          <w:p w:rsidR="0084020C" w:rsidRDefault="0084020C" w:rsidP="006C27E6">
            <w:pPr>
              <w:rPr>
                <w:rFonts w:eastAsia="SimSun"/>
                <w:lang w:val="en-US" w:eastAsia="zh-CN"/>
              </w:rPr>
            </w:pPr>
            <w:r>
              <w:rPr>
                <w:rFonts w:eastAsia="SimSun"/>
                <w:lang w:val="en-US" w:eastAsia="zh-CN"/>
              </w:rPr>
              <w:t>Alcatel-Lucent</w:t>
            </w:r>
          </w:p>
        </w:tc>
        <w:tc>
          <w:tcPr>
            <w:tcW w:w="1701" w:type="dxa"/>
            <w:tcBorders>
              <w:top w:val="single" w:sz="4" w:space="0" w:color="auto"/>
              <w:left w:val="single" w:sz="4" w:space="0" w:color="auto"/>
              <w:bottom w:val="single" w:sz="4" w:space="0" w:color="auto"/>
              <w:right w:val="single" w:sz="4" w:space="0" w:color="auto"/>
            </w:tcBorders>
          </w:tcPr>
          <w:p w:rsidR="0084020C" w:rsidRDefault="0084020C" w:rsidP="006C27E6">
            <w:pPr>
              <w:rPr>
                <w:rFonts w:eastAsia="SimSun"/>
                <w:lang w:val="en-US" w:eastAsia="zh-CN"/>
              </w:rPr>
            </w:pPr>
            <w:r>
              <w:rPr>
                <w:rFonts w:eastAsia="SimSun"/>
                <w:lang w:val="en-US" w:eastAsia="zh-CN"/>
              </w:rPr>
              <w:t>Option 1</w:t>
            </w:r>
          </w:p>
        </w:tc>
        <w:tc>
          <w:tcPr>
            <w:tcW w:w="6345" w:type="dxa"/>
            <w:tcBorders>
              <w:top w:val="single" w:sz="4" w:space="0" w:color="auto"/>
              <w:left w:val="single" w:sz="4" w:space="0" w:color="auto"/>
              <w:bottom w:val="single" w:sz="4" w:space="0" w:color="auto"/>
              <w:right w:val="single" w:sz="4" w:space="0" w:color="auto"/>
            </w:tcBorders>
          </w:tcPr>
          <w:p w:rsidR="0084020C" w:rsidRPr="0084020C" w:rsidRDefault="0084020C" w:rsidP="0032376B">
            <w:pPr>
              <w:rPr>
                <w:rFonts w:eastAsia="SimSun"/>
                <w:lang w:val="en-US" w:eastAsia="zh-CN"/>
              </w:rPr>
            </w:pPr>
            <w:r w:rsidRPr="0084020C">
              <w:rPr>
                <w:rFonts w:eastAsia="SimSun"/>
                <w:lang w:val="en-US" w:eastAsia="zh-CN"/>
              </w:rPr>
              <w:t xml:space="preserve">From the MeNB HO point of view, </w:t>
            </w:r>
            <w:r>
              <w:rPr>
                <w:rFonts w:eastAsia="SimSun"/>
                <w:lang w:val="en-US" w:eastAsia="zh-CN"/>
              </w:rPr>
              <w:t>inter-frequency</w:t>
            </w:r>
            <w:r w:rsidRPr="0084020C">
              <w:rPr>
                <w:rFonts w:eastAsia="SimSun"/>
                <w:lang w:val="en-US" w:eastAsia="zh-CN"/>
              </w:rPr>
              <w:t xml:space="preserve"> measurement </w:t>
            </w:r>
            <w:r>
              <w:rPr>
                <w:rFonts w:eastAsia="SimSun"/>
                <w:lang w:val="en-US" w:eastAsia="zh-CN"/>
              </w:rPr>
              <w:t xml:space="preserve">performance </w:t>
            </w:r>
            <w:proofErr w:type="gramStart"/>
            <w:r>
              <w:rPr>
                <w:rFonts w:eastAsia="SimSun"/>
                <w:lang w:val="en-US" w:eastAsia="zh-CN"/>
              </w:rPr>
              <w:t>should be based</w:t>
            </w:r>
            <w:proofErr w:type="gramEnd"/>
            <w:r>
              <w:rPr>
                <w:rFonts w:eastAsia="SimSun"/>
                <w:lang w:val="en-US" w:eastAsia="zh-CN"/>
              </w:rPr>
              <w:t xml:space="preserve"> on MCG DRX. This </w:t>
            </w:r>
            <w:r w:rsidRPr="0084020C">
              <w:rPr>
                <w:rFonts w:eastAsia="SimSun"/>
                <w:lang w:val="en-US" w:eastAsia="zh-CN"/>
              </w:rPr>
              <w:t>is no different from legacy.</w:t>
            </w:r>
            <w:r>
              <w:rPr>
                <w:rFonts w:eastAsia="SimSun"/>
                <w:lang w:val="en-US" w:eastAsia="zh-CN"/>
              </w:rPr>
              <w:t xml:space="preserve"> </w:t>
            </w:r>
            <w:r w:rsidR="0032376B">
              <w:rPr>
                <w:rFonts w:eastAsia="SimSun"/>
                <w:lang w:val="en-US" w:eastAsia="zh-CN"/>
              </w:rPr>
              <w:t xml:space="preserve">Introducing the complexity of </w:t>
            </w:r>
            <w:r>
              <w:rPr>
                <w:rFonts w:eastAsia="SimSun"/>
                <w:lang w:val="en-US" w:eastAsia="zh-CN"/>
              </w:rPr>
              <w:t>signaling support seems not providing special benefits</w:t>
            </w:r>
            <w:r w:rsidR="0032376B">
              <w:rPr>
                <w:rFonts w:eastAsia="SimSun"/>
                <w:lang w:val="en-US" w:eastAsia="zh-CN"/>
              </w:rPr>
              <w:t xml:space="preserve"> in this case.</w:t>
            </w:r>
          </w:p>
        </w:tc>
      </w:tr>
      <w:tr w:rsidR="005C32E4" w:rsidRPr="004129E3" w:rsidTr="0084020C">
        <w:tc>
          <w:tcPr>
            <w:tcW w:w="1809" w:type="dxa"/>
            <w:tcBorders>
              <w:top w:val="single" w:sz="4" w:space="0" w:color="auto"/>
              <w:left w:val="single" w:sz="4" w:space="0" w:color="auto"/>
              <w:bottom w:val="single" w:sz="4" w:space="0" w:color="auto"/>
              <w:right w:val="single" w:sz="4" w:space="0" w:color="auto"/>
            </w:tcBorders>
          </w:tcPr>
          <w:p w:rsidR="005C32E4" w:rsidRDefault="005C32E4" w:rsidP="006C27E6">
            <w:pPr>
              <w:rPr>
                <w:rFonts w:eastAsia="SimSun"/>
                <w:lang w:val="en-US" w:eastAsia="zh-CN"/>
              </w:rPr>
            </w:pPr>
            <w:r>
              <w:rPr>
                <w:rFonts w:eastAsia="SimSun"/>
                <w:lang w:val="en-US" w:eastAsia="zh-CN"/>
              </w:rPr>
              <w:t>Qualcomm</w:t>
            </w:r>
          </w:p>
        </w:tc>
        <w:tc>
          <w:tcPr>
            <w:tcW w:w="1701" w:type="dxa"/>
            <w:tcBorders>
              <w:top w:val="single" w:sz="4" w:space="0" w:color="auto"/>
              <w:left w:val="single" w:sz="4" w:space="0" w:color="auto"/>
              <w:bottom w:val="single" w:sz="4" w:space="0" w:color="auto"/>
              <w:right w:val="single" w:sz="4" w:space="0" w:color="auto"/>
            </w:tcBorders>
          </w:tcPr>
          <w:p w:rsidR="005C32E4" w:rsidRDefault="005C32E4" w:rsidP="006C27E6">
            <w:pPr>
              <w:rPr>
                <w:rFonts w:eastAsia="SimSun"/>
                <w:lang w:val="en-US" w:eastAsia="zh-CN"/>
              </w:rPr>
            </w:pPr>
            <w:r>
              <w:rPr>
                <w:rFonts w:eastAsia="SimSun"/>
                <w:lang w:val="en-US" w:eastAsia="zh-CN"/>
              </w:rPr>
              <w:t>Option 1</w:t>
            </w:r>
          </w:p>
        </w:tc>
        <w:tc>
          <w:tcPr>
            <w:tcW w:w="6345" w:type="dxa"/>
            <w:tcBorders>
              <w:top w:val="single" w:sz="4" w:space="0" w:color="auto"/>
              <w:left w:val="single" w:sz="4" w:space="0" w:color="auto"/>
              <w:bottom w:val="single" w:sz="4" w:space="0" w:color="auto"/>
              <w:right w:val="single" w:sz="4" w:space="0" w:color="auto"/>
            </w:tcBorders>
          </w:tcPr>
          <w:p w:rsidR="005C32E4" w:rsidRPr="0084020C" w:rsidRDefault="005C32E4" w:rsidP="0032376B">
            <w:pPr>
              <w:rPr>
                <w:rFonts w:eastAsia="SimSun"/>
                <w:lang w:val="en-US" w:eastAsia="zh-CN"/>
              </w:rPr>
            </w:pPr>
            <w:r>
              <w:rPr>
                <w:rFonts w:eastAsia="SimSun"/>
                <w:lang w:val="en-US" w:eastAsia="zh-CN"/>
              </w:rPr>
              <w:t xml:space="preserve">Since mobility is based on </w:t>
            </w:r>
            <w:proofErr w:type="gramStart"/>
            <w:r>
              <w:rPr>
                <w:rFonts w:eastAsia="SimSun"/>
                <w:lang w:val="en-US" w:eastAsia="zh-CN"/>
              </w:rPr>
              <w:t>MCG/PCell</w:t>
            </w:r>
            <w:proofErr w:type="gramEnd"/>
            <w:r>
              <w:rPr>
                <w:rFonts w:eastAsia="SimSun"/>
                <w:lang w:val="en-US" w:eastAsia="zh-CN"/>
              </w:rPr>
              <w:t xml:space="preserve"> the measurement requirements should follow the configuration on this carrier. Using some other configuration might also confuse the MeNB as it may not be aware of the configuration on SCG(e.g. in Option 2)</w:t>
            </w:r>
          </w:p>
        </w:tc>
      </w:tr>
    </w:tbl>
    <w:p w:rsidR="00906D29" w:rsidRDefault="00906D29" w:rsidP="00A54695">
      <w:pPr>
        <w:rPr>
          <w:lang w:eastAsia="ja-JP"/>
        </w:rPr>
      </w:pPr>
    </w:p>
    <w:p w:rsidR="005D595E" w:rsidRDefault="005D595E" w:rsidP="00A54695">
      <w:pPr>
        <w:rPr>
          <w:lang w:eastAsia="ja-JP"/>
        </w:rPr>
      </w:pPr>
    </w:p>
    <w:p w:rsidR="00797130" w:rsidRPr="00797130" w:rsidRDefault="0043558F" w:rsidP="00136EF8">
      <w:pPr>
        <w:numPr>
          <w:ilvl w:val="0"/>
          <w:numId w:val="14"/>
        </w:numPr>
        <w:rPr>
          <w:color w:val="0000FF"/>
          <w:lang w:eastAsia="ja-JP"/>
        </w:rPr>
      </w:pPr>
      <w:r w:rsidRPr="0043558F">
        <w:rPr>
          <w:color w:val="0000FF"/>
          <w:lang w:eastAsia="ja-JP"/>
        </w:rPr>
        <w:t xml:space="preserve">If </w:t>
      </w:r>
      <w:proofErr w:type="gramStart"/>
      <w:r w:rsidRPr="00A963C3">
        <w:rPr>
          <w:b/>
          <w:color w:val="0000FF"/>
          <w:lang w:eastAsia="ja-JP"/>
        </w:rPr>
        <w:t>measurement requirements when DRX is used</w:t>
      </w:r>
      <w:r w:rsidRPr="0043558F">
        <w:rPr>
          <w:color w:val="0000FF"/>
          <w:lang w:eastAsia="ja-JP"/>
        </w:rPr>
        <w:t xml:space="preserve"> is</w:t>
      </w:r>
      <w:proofErr w:type="gramEnd"/>
      <w:r w:rsidRPr="0043558F">
        <w:rPr>
          <w:color w:val="0000FF"/>
          <w:lang w:eastAsia="ja-JP"/>
        </w:rPr>
        <w:t xml:space="preserve"> applied in the above, which DRX cycle shall be used to determine the requirement of the measurement accuracy.</w:t>
      </w:r>
    </w:p>
    <w:p w:rsidR="00C4579E" w:rsidRDefault="00C4579E" w:rsidP="005C6C27">
      <w:pPr>
        <w:numPr>
          <w:ilvl w:val="0"/>
          <w:numId w:val="10"/>
        </w:numPr>
        <w:rPr>
          <w:lang w:eastAsia="ja-JP"/>
        </w:rPr>
      </w:pPr>
      <w:r>
        <w:rPr>
          <w:rFonts w:hint="eastAsia"/>
          <w:lang w:eastAsia="ja-JP"/>
        </w:rPr>
        <w:t xml:space="preserve">Issue </w:t>
      </w:r>
      <w:r w:rsidR="008C10A3">
        <w:rPr>
          <w:rFonts w:hint="eastAsia"/>
          <w:lang w:eastAsia="ja-JP"/>
        </w:rPr>
        <w:t>3</w:t>
      </w:r>
      <w:r>
        <w:rPr>
          <w:rFonts w:hint="eastAsia"/>
          <w:lang w:eastAsia="ja-JP"/>
        </w:rPr>
        <w:t xml:space="preserve">: Which </w:t>
      </w:r>
      <w:r w:rsidR="00BE703B">
        <w:rPr>
          <w:rFonts w:hint="eastAsia"/>
          <w:lang w:eastAsia="ja-JP"/>
        </w:rPr>
        <w:t xml:space="preserve">option </w:t>
      </w:r>
      <w:r w:rsidR="00E178FC">
        <w:rPr>
          <w:rFonts w:hint="eastAsia"/>
          <w:lang w:eastAsia="ja-JP"/>
        </w:rPr>
        <w:t xml:space="preserve">shall </w:t>
      </w:r>
      <w:r w:rsidR="00CA4855">
        <w:rPr>
          <w:rFonts w:hint="eastAsia"/>
          <w:lang w:eastAsia="ja-JP"/>
        </w:rPr>
        <w:t>be used?</w:t>
      </w:r>
    </w:p>
    <w:p w:rsidR="00C4579E" w:rsidRDefault="00BE703B" w:rsidP="005C6C27">
      <w:pPr>
        <w:numPr>
          <w:ilvl w:val="1"/>
          <w:numId w:val="10"/>
        </w:numPr>
        <w:rPr>
          <w:lang w:eastAsia="ja-JP"/>
        </w:rPr>
      </w:pPr>
      <w:r>
        <w:rPr>
          <w:lang w:eastAsia="ja-JP"/>
        </w:rPr>
        <w:lastRenderedPageBreak/>
        <w:t xml:space="preserve">Option 1: </w:t>
      </w:r>
      <w:r w:rsidR="007D627E">
        <w:rPr>
          <w:rFonts w:hint="eastAsia"/>
          <w:lang w:eastAsia="ja-JP"/>
        </w:rPr>
        <w:t xml:space="preserve">Based on </w:t>
      </w:r>
      <w:r>
        <w:rPr>
          <w:lang w:eastAsia="ja-JP"/>
        </w:rPr>
        <w:t>DRX cycle</w:t>
      </w:r>
      <w:r w:rsidR="00CA4855">
        <w:rPr>
          <w:rFonts w:hint="eastAsia"/>
          <w:lang w:eastAsia="ja-JP"/>
        </w:rPr>
        <w:t xml:space="preserve"> in MCG</w:t>
      </w:r>
      <w:r w:rsidR="007D627E">
        <w:rPr>
          <w:rFonts w:hint="eastAsia"/>
          <w:lang w:eastAsia="ja-JP"/>
        </w:rPr>
        <w:t xml:space="preserve"> regardless of DRX in SCG</w:t>
      </w:r>
    </w:p>
    <w:p w:rsidR="00C4579E" w:rsidRDefault="00C4579E" w:rsidP="005C6C27">
      <w:pPr>
        <w:numPr>
          <w:ilvl w:val="1"/>
          <w:numId w:val="10"/>
        </w:numPr>
        <w:rPr>
          <w:lang w:eastAsia="ja-JP"/>
        </w:rPr>
      </w:pPr>
      <w:r>
        <w:rPr>
          <w:lang w:eastAsia="ja-JP"/>
        </w:rPr>
        <w:t xml:space="preserve">Option 2: </w:t>
      </w:r>
      <w:r w:rsidR="007D627E">
        <w:rPr>
          <w:rFonts w:hint="eastAsia"/>
          <w:lang w:eastAsia="ja-JP"/>
        </w:rPr>
        <w:t xml:space="preserve">Based on </w:t>
      </w:r>
      <w:r>
        <w:rPr>
          <w:lang w:eastAsia="ja-JP"/>
        </w:rPr>
        <w:t xml:space="preserve">DRX cycle </w:t>
      </w:r>
      <w:r w:rsidR="00CA4855">
        <w:rPr>
          <w:rFonts w:hint="eastAsia"/>
          <w:lang w:eastAsia="ja-JP"/>
        </w:rPr>
        <w:t xml:space="preserve">in the CG </w:t>
      </w:r>
      <w:r w:rsidR="005610EE">
        <w:rPr>
          <w:rFonts w:hint="eastAsia"/>
          <w:lang w:eastAsia="ja-JP"/>
        </w:rPr>
        <w:t xml:space="preserve">which is </w:t>
      </w:r>
      <w:r>
        <w:rPr>
          <w:lang w:eastAsia="ja-JP"/>
        </w:rPr>
        <w:t>decided by NW signalling</w:t>
      </w:r>
      <w:r w:rsidR="00CA4855">
        <w:rPr>
          <w:lang w:eastAsia="ja-JP"/>
        </w:rPr>
        <w:t xml:space="preserve"> per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6345"/>
      </w:tblGrid>
      <w:tr w:rsidR="00C4579E" w:rsidRPr="00D42B0F" w:rsidTr="005C6C27">
        <w:tc>
          <w:tcPr>
            <w:tcW w:w="1809" w:type="dxa"/>
            <w:vMerge w:val="restart"/>
            <w:shd w:val="clear" w:color="auto" w:fill="FDE9D9"/>
          </w:tcPr>
          <w:p w:rsidR="00C4579E" w:rsidRPr="004129E3" w:rsidRDefault="00C4579E" w:rsidP="005C6C27">
            <w:pPr>
              <w:jc w:val="center"/>
              <w:rPr>
                <w:lang w:val="en-US"/>
              </w:rPr>
            </w:pPr>
            <w:r w:rsidRPr="004129E3">
              <w:rPr>
                <w:rFonts w:hint="eastAsia"/>
                <w:lang w:val="en-US"/>
              </w:rPr>
              <w:t xml:space="preserve">Company </w:t>
            </w:r>
          </w:p>
        </w:tc>
        <w:tc>
          <w:tcPr>
            <w:tcW w:w="8046" w:type="dxa"/>
            <w:gridSpan w:val="2"/>
            <w:shd w:val="clear" w:color="auto" w:fill="FDE9D9"/>
          </w:tcPr>
          <w:p w:rsidR="00C4579E" w:rsidRPr="00D42B0F" w:rsidRDefault="007D627E" w:rsidP="005C6C27">
            <w:pPr>
              <w:rPr>
                <w:lang w:eastAsia="ja-JP"/>
              </w:rPr>
            </w:pPr>
            <w:r w:rsidRPr="007D627E">
              <w:rPr>
                <w:lang w:eastAsia="ja-JP"/>
              </w:rPr>
              <w:t>Issue 3: Which option shall be used?</w:t>
            </w:r>
          </w:p>
        </w:tc>
      </w:tr>
      <w:tr w:rsidR="00C4579E" w:rsidRPr="004129E3" w:rsidTr="005C6C27">
        <w:tc>
          <w:tcPr>
            <w:tcW w:w="1809" w:type="dxa"/>
            <w:vMerge/>
            <w:shd w:val="clear" w:color="auto" w:fill="FDE9D9"/>
          </w:tcPr>
          <w:p w:rsidR="00C4579E" w:rsidRPr="004129E3" w:rsidRDefault="00C4579E" w:rsidP="005C6C27">
            <w:pPr>
              <w:rPr>
                <w:lang w:val="en-US"/>
              </w:rPr>
            </w:pPr>
          </w:p>
        </w:tc>
        <w:tc>
          <w:tcPr>
            <w:tcW w:w="1701" w:type="dxa"/>
            <w:shd w:val="clear" w:color="auto" w:fill="FDE9D9"/>
          </w:tcPr>
          <w:p w:rsidR="00C4579E" w:rsidRPr="004129E3" w:rsidRDefault="00C4579E" w:rsidP="005C6C27">
            <w:pPr>
              <w:rPr>
                <w:lang w:val="en-US"/>
              </w:rPr>
            </w:pPr>
            <w:r>
              <w:rPr>
                <w:rFonts w:hint="eastAsia"/>
                <w:lang w:val="en-US" w:eastAsia="ja-JP"/>
              </w:rPr>
              <w:t>Option</w:t>
            </w:r>
          </w:p>
        </w:tc>
        <w:tc>
          <w:tcPr>
            <w:tcW w:w="6345" w:type="dxa"/>
            <w:shd w:val="clear" w:color="auto" w:fill="FDE9D9"/>
          </w:tcPr>
          <w:p w:rsidR="00C4579E" w:rsidRPr="004129E3" w:rsidRDefault="00C4579E" w:rsidP="005C6C27">
            <w:pPr>
              <w:rPr>
                <w:lang w:val="en-US"/>
              </w:rPr>
            </w:pPr>
            <w:r>
              <w:rPr>
                <w:lang w:val="en-US"/>
              </w:rPr>
              <w:t>R</w:t>
            </w:r>
            <w:r>
              <w:rPr>
                <w:rFonts w:hint="eastAsia"/>
                <w:lang w:val="en-US"/>
              </w:rPr>
              <w:t>emark</w:t>
            </w:r>
          </w:p>
        </w:tc>
      </w:tr>
      <w:tr w:rsidR="00C4579E" w:rsidRPr="004129E3" w:rsidTr="005C6C27">
        <w:tc>
          <w:tcPr>
            <w:tcW w:w="1809" w:type="dxa"/>
          </w:tcPr>
          <w:p w:rsidR="00C4579E" w:rsidRPr="004129E3" w:rsidRDefault="00D134F2" w:rsidP="005C6C27">
            <w:pPr>
              <w:rPr>
                <w:lang w:val="en-US" w:eastAsia="ja-JP"/>
              </w:rPr>
            </w:pPr>
            <w:r>
              <w:rPr>
                <w:rFonts w:hint="eastAsia"/>
                <w:lang w:val="en-US" w:eastAsia="ja-JP"/>
              </w:rPr>
              <w:t>DOCOMO</w:t>
            </w:r>
          </w:p>
        </w:tc>
        <w:tc>
          <w:tcPr>
            <w:tcW w:w="1701" w:type="dxa"/>
          </w:tcPr>
          <w:p w:rsidR="00C4579E" w:rsidRPr="004129E3" w:rsidRDefault="00D134F2" w:rsidP="005C6C27">
            <w:pPr>
              <w:rPr>
                <w:lang w:val="en-US" w:eastAsia="ja-JP"/>
              </w:rPr>
            </w:pPr>
            <w:r>
              <w:rPr>
                <w:rFonts w:hint="eastAsia"/>
                <w:lang w:val="en-US" w:eastAsia="ja-JP"/>
              </w:rPr>
              <w:t>Option 2</w:t>
            </w:r>
          </w:p>
        </w:tc>
        <w:tc>
          <w:tcPr>
            <w:tcW w:w="6345" w:type="dxa"/>
          </w:tcPr>
          <w:p w:rsidR="00C4579E" w:rsidRPr="004129E3" w:rsidRDefault="00D134F2" w:rsidP="00C47FC9">
            <w:pPr>
              <w:rPr>
                <w:lang w:val="en-US" w:eastAsia="ja-JP"/>
              </w:rPr>
            </w:pPr>
            <w:r>
              <w:rPr>
                <w:rFonts w:hint="eastAsia"/>
                <w:lang w:val="en-US" w:eastAsia="ja-JP"/>
              </w:rPr>
              <w:t xml:space="preserve">In order to configure shorter DRX cycle </w:t>
            </w:r>
            <w:r w:rsidR="00C47FC9">
              <w:rPr>
                <w:rFonts w:hint="eastAsia"/>
                <w:lang w:val="en-US" w:eastAsia="ja-JP"/>
              </w:rPr>
              <w:t xml:space="preserve">at least </w:t>
            </w:r>
            <w:r>
              <w:rPr>
                <w:rFonts w:hint="eastAsia"/>
                <w:lang w:val="en-US" w:eastAsia="ja-JP"/>
              </w:rPr>
              <w:t xml:space="preserve">for keeping the </w:t>
            </w:r>
            <w:r w:rsidR="00C47FC9">
              <w:rPr>
                <w:rFonts w:hint="eastAsia"/>
                <w:lang w:val="en-US" w:eastAsia="ja-JP"/>
              </w:rPr>
              <w:t xml:space="preserve">corresponding </w:t>
            </w:r>
            <w:r>
              <w:rPr>
                <w:rFonts w:hint="eastAsia"/>
                <w:lang w:val="en-US" w:eastAsia="ja-JP"/>
              </w:rPr>
              <w:t xml:space="preserve">performance </w:t>
            </w:r>
            <w:r w:rsidR="00C47FC9">
              <w:rPr>
                <w:rFonts w:hint="eastAsia"/>
                <w:lang w:val="en-US" w:eastAsia="ja-JP"/>
              </w:rPr>
              <w:t xml:space="preserve">for </w:t>
            </w:r>
            <w:r>
              <w:rPr>
                <w:rFonts w:hint="eastAsia"/>
                <w:lang w:val="en-US" w:eastAsia="ja-JP"/>
              </w:rPr>
              <w:t>CA.</w:t>
            </w:r>
          </w:p>
        </w:tc>
      </w:tr>
      <w:tr w:rsidR="00801AFF" w:rsidRPr="004129E3" w:rsidTr="005C6C27">
        <w:tc>
          <w:tcPr>
            <w:tcW w:w="1809" w:type="dxa"/>
          </w:tcPr>
          <w:p w:rsidR="00801AFF" w:rsidRPr="004129E3" w:rsidRDefault="00801AFF" w:rsidP="00BD4961">
            <w:pPr>
              <w:rPr>
                <w:lang w:val="en-US"/>
              </w:rPr>
            </w:pPr>
            <w:r>
              <w:rPr>
                <w:lang w:val="en-US"/>
              </w:rPr>
              <w:t>Ericsson</w:t>
            </w:r>
          </w:p>
        </w:tc>
        <w:tc>
          <w:tcPr>
            <w:tcW w:w="1701" w:type="dxa"/>
          </w:tcPr>
          <w:p w:rsidR="00801AFF" w:rsidRPr="004129E3" w:rsidRDefault="00801AFF" w:rsidP="00BD4961">
            <w:pPr>
              <w:rPr>
                <w:lang w:val="en-US"/>
              </w:rPr>
            </w:pPr>
            <w:r>
              <w:rPr>
                <w:lang w:val="en-US"/>
              </w:rPr>
              <w:t>2</w:t>
            </w:r>
          </w:p>
        </w:tc>
        <w:tc>
          <w:tcPr>
            <w:tcW w:w="6345" w:type="dxa"/>
          </w:tcPr>
          <w:p w:rsidR="00801AFF" w:rsidRPr="004129E3" w:rsidRDefault="00801AFF" w:rsidP="00BD4961">
            <w:pPr>
              <w:rPr>
                <w:lang w:val="en-US"/>
              </w:rPr>
            </w:pPr>
            <w:r>
              <w:rPr>
                <w:lang w:val="en-US"/>
              </w:rPr>
              <w:t xml:space="preserve">Since DRX cycles in MCG and SCG can be set fully independently of each other, it is not possible to hard code which of the two cycles would provide both sufficient measurement performance and good UE power consumption. Measurements may be made on some inter-frequency layers for purposes other than PCell or PSCell mobility e.g. for changing PCC with non-serving carrier (i.e. inter-frequency carrier). If option 1 </w:t>
            </w:r>
            <w:proofErr w:type="gramStart"/>
            <w:r>
              <w:rPr>
                <w:lang w:val="en-US"/>
              </w:rPr>
              <w:t>is selected</w:t>
            </w:r>
            <w:proofErr w:type="gramEnd"/>
            <w:r>
              <w:rPr>
                <w:lang w:val="en-US"/>
              </w:rPr>
              <w:t>, it may mean that certain (for example long) DRX cycle configurations cannot safely be used for the MCG because of the resulting measurement performance, even though the MCG is inactive from a user data perspective.</w:t>
            </w:r>
          </w:p>
        </w:tc>
      </w:tr>
      <w:tr w:rsidR="00C4579E" w:rsidRPr="004129E3" w:rsidTr="005C6C27">
        <w:tc>
          <w:tcPr>
            <w:tcW w:w="1809" w:type="dxa"/>
          </w:tcPr>
          <w:p w:rsidR="00C4579E" w:rsidRPr="004129E3" w:rsidRDefault="0004089A" w:rsidP="005C6C27">
            <w:pPr>
              <w:rPr>
                <w:lang w:val="en-US"/>
              </w:rPr>
            </w:pPr>
            <w:r>
              <w:rPr>
                <w:lang w:val="en-US"/>
              </w:rPr>
              <w:t>Nokia</w:t>
            </w:r>
            <w:r w:rsidR="00FA267C">
              <w:rPr>
                <w:lang w:val="en-US"/>
              </w:rPr>
              <w:t xml:space="preserve"> Corporation, Nokia Networks</w:t>
            </w:r>
          </w:p>
        </w:tc>
        <w:tc>
          <w:tcPr>
            <w:tcW w:w="1701" w:type="dxa"/>
          </w:tcPr>
          <w:p w:rsidR="00C4579E" w:rsidRPr="004129E3" w:rsidRDefault="00FA267C" w:rsidP="005C6C27">
            <w:pPr>
              <w:rPr>
                <w:lang w:val="en-US"/>
              </w:rPr>
            </w:pPr>
            <w:r>
              <w:rPr>
                <w:lang w:val="en-US"/>
              </w:rPr>
              <w:t>Option 2</w:t>
            </w:r>
          </w:p>
        </w:tc>
        <w:tc>
          <w:tcPr>
            <w:tcW w:w="6345" w:type="dxa"/>
          </w:tcPr>
          <w:p w:rsidR="00C4579E" w:rsidRPr="004129E3" w:rsidRDefault="00CF5F60" w:rsidP="00CF5F60">
            <w:pPr>
              <w:rPr>
                <w:lang w:val="en-US"/>
              </w:rPr>
            </w:pPr>
            <w:r>
              <w:rPr>
                <w:lang w:val="en-US"/>
              </w:rPr>
              <w:t xml:space="preserve">The answer to this question </w:t>
            </w:r>
            <w:proofErr w:type="gramStart"/>
            <w:r>
              <w:rPr>
                <w:lang w:val="en-US"/>
              </w:rPr>
              <w:t>is strongly linked</w:t>
            </w:r>
            <w:proofErr w:type="gramEnd"/>
            <w:r>
              <w:rPr>
                <w:lang w:val="en-US"/>
              </w:rPr>
              <w:t xml:space="preserve"> to the answer to issue 2. As we see benefits from option 3 above only option 2 is possible answer here. The n</w:t>
            </w:r>
            <w:r w:rsidRPr="00CF5F60">
              <w:rPr>
                <w:lang w:val="en-US"/>
              </w:rPr>
              <w:t>etwork indicates to UE, which CG is baseline for performing inter-frequency measurements e.g. due to deployment scenario and UE follows this</w:t>
            </w:r>
            <w:r>
              <w:rPr>
                <w:lang w:val="en-US"/>
              </w:rPr>
              <w:t>.</w:t>
            </w:r>
          </w:p>
        </w:tc>
      </w:tr>
      <w:tr w:rsidR="00136EF8" w:rsidRPr="004129E3" w:rsidTr="005C6C27">
        <w:tc>
          <w:tcPr>
            <w:tcW w:w="1809" w:type="dxa"/>
          </w:tcPr>
          <w:p w:rsidR="00136EF8" w:rsidRPr="001F63E5" w:rsidRDefault="00136EF8" w:rsidP="005C6C27">
            <w:pPr>
              <w:rPr>
                <w:rFonts w:eastAsia="SimSun"/>
                <w:lang w:val="en-US" w:eastAsia="zh-CN"/>
              </w:rPr>
            </w:pPr>
            <w:r w:rsidRPr="001F63E5">
              <w:rPr>
                <w:rFonts w:eastAsia="SimSun" w:hint="eastAsia"/>
                <w:lang w:val="en-US" w:eastAsia="zh-CN"/>
              </w:rPr>
              <w:t>I</w:t>
            </w:r>
            <w:r w:rsidRPr="001F63E5">
              <w:rPr>
                <w:rFonts w:eastAsia="SimSun"/>
                <w:lang w:val="en-US" w:eastAsia="zh-CN"/>
              </w:rPr>
              <w:t xml:space="preserve">ntel </w:t>
            </w:r>
          </w:p>
        </w:tc>
        <w:tc>
          <w:tcPr>
            <w:tcW w:w="1701" w:type="dxa"/>
          </w:tcPr>
          <w:p w:rsidR="00136EF8" w:rsidRPr="001F63E5" w:rsidRDefault="00136EF8" w:rsidP="005C6C27">
            <w:pPr>
              <w:rPr>
                <w:rFonts w:eastAsia="SimSun"/>
                <w:lang w:val="en-US" w:eastAsia="zh-CN"/>
              </w:rPr>
            </w:pPr>
            <w:r w:rsidRPr="001F63E5">
              <w:rPr>
                <w:rFonts w:eastAsia="SimSun" w:hint="eastAsia"/>
                <w:lang w:val="en-US" w:eastAsia="zh-CN"/>
              </w:rPr>
              <w:t>Option 1</w:t>
            </w:r>
          </w:p>
        </w:tc>
        <w:tc>
          <w:tcPr>
            <w:tcW w:w="6345" w:type="dxa"/>
          </w:tcPr>
          <w:p w:rsidR="00136EF8" w:rsidRDefault="00136EF8" w:rsidP="00CF5F60">
            <w:pPr>
              <w:rPr>
                <w:lang w:val="en-US"/>
              </w:rPr>
            </w:pPr>
            <w:r>
              <w:rPr>
                <w:rFonts w:ascii="Arial" w:hAnsi="Arial" w:cs="Arial"/>
              </w:rPr>
              <w:t>I</w:t>
            </w:r>
            <w:r w:rsidRPr="00671FAD">
              <w:rPr>
                <w:rFonts w:ascii="Arial" w:hAnsi="Arial" w:cs="Arial"/>
              </w:rPr>
              <w:t xml:space="preserve">n DC UE may have higher measurement delay requirements on MCG cells since MeNB </w:t>
            </w:r>
            <w:r>
              <w:rPr>
                <w:rFonts w:ascii="Arial" w:hAnsi="Arial" w:cs="Arial"/>
              </w:rPr>
              <w:t>will</w:t>
            </w:r>
            <w:r w:rsidRPr="00671FAD">
              <w:rPr>
                <w:rFonts w:ascii="Arial" w:hAnsi="Arial" w:cs="Arial"/>
              </w:rPr>
              <w:t xml:space="preserve"> control mobility managements of </w:t>
            </w:r>
            <w:proofErr w:type="gramStart"/>
            <w:r w:rsidRPr="00671FAD">
              <w:rPr>
                <w:rFonts w:ascii="Arial" w:hAnsi="Arial" w:cs="Arial"/>
              </w:rPr>
              <w:t>SCG.</w:t>
            </w:r>
            <w:proofErr w:type="gramEnd"/>
            <w:r w:rsidRPr="00671FAD">
              <w:rPr>
                <w:rFonts w:ascii="Arial" w:hAnsi="Arial" w:cs="Arial"/>
              </w:rPr>
              <w:t xml:space="preserve"> For example, when PCell of MCG is </w:t>
            </w:r>
            <w:r>
              <w:rPr>
                <w:rFonts w:ascii="Arial" w:hAnsi="Arial" w:cs="Arial"/>
              </w:rPr>
              <w:t xml:space="preserve">triggered to be </w:t>
            </w:r>
            <w:r w:rsidRPr="00671FAD">
              <w:rPr>
                <w:rFonts w:ascii="Arial" w:hAnsi="Arial" w:cs="Arial"/>
              </w:rPr>
              <w:t>handover, PSCell shall be de</w:t>
            </w:r>
            <w:r>
              <w:rPr>
                <w:rFonts w:ascii="Arial" w:hAnsi="Arial" w:cs="Arial"/>
              </w:rPr>
              <w:t>-</w:t>
            </w:r>
            <w:r w:rsidRPr="00671FAD">
              <w:rPr>
                <w:rFonts w:ascii="Arial" w:hAnsi="Arial" w:cs="Arial"/>
              </w:rPr>
              <w:t>configured</w:t>
            </w:r>
            <w:r>
              <w:rPr>
                <w:rFonts w:ascii="Arial" w:hAnsi="Arial" w:cs="Arial"/>
              </w:rPr>
              <w:t>/released</w:t>
            </w:r>
            <w:r w:rsidRPr="00671FAD">
              <w:rPr>
                <w:rFonts w:ascii="Arial" w:hAnsi="Arial" w:cs="Arial"/>
              </w:rPr>
              <w:t xml:space="preserve"> firstly</w:t>
            </w:r>
            <w:r>
              <w:rPr>
                <w:rFonts w:ascii="Arial" w:hAnsi="Arial" w:cs="Arial"/>
              </w:rPr>
              <w:t xml:space="preserve">. Meanwhile if there is </w:t>
            </w:r>
            <w:r w:rsidRPr="00E94E98">
              <w:rPr>
                <w:rFonts w:ascii="Arial" w:hAnsi="Arial" w:cs="Arial"/>
              </w:rPr>
              <w:t xml:space="preserve">ongoing data traffic in </w:t>
            </w:r>
            <w:r>
              <w:rPr>
                <w:rFonts w:ascii="Arial" w:hAnsi="Arial" w:cs="Arial"/>
              </w:rPr>
              <w:t>PCell of M</w:t>
            </w:r>
            <w:r w:rsidRPr="00E94E98">
              <w:rPr>
                <w:rFonts w:ascii="Arial" w:hAnsi="Arial" w:cs="Arial"/>
              </w:rPr>
              <w:t>CG</w:t>
            </w:r>
            <w:r>
              <w:rPr>
                <w:rFonts w:ascii="Arial" w:hAnsi="Arial" w:cs="Arial"/>
              </w:rPr>
              <w:t xml:space="preserve"> the faster measurement delay and HO delay is desired</w:t>
            </w:r>
            <w:r w:rsidRPr="00671FAD">
              <w:rPr>
                <w:rFonts w:ascii="Arial" w:hAnsi="Arial" w:cs="Arial"/>
              </w:rPr>
              <w:t xml:space="preserve">. On the other hand, the larger measurement delay can be acceptable to SCG </w:t>
            </w:r>
            <w:r>
              <w:rPr>
                <w:rFonts w:ascii="Arial" w:hAnsi="Arial" w:cs="Arial"/>
              </w:rPr>
              <w:t xml:space="preserve">cells </w:t>
            </w:r>
            <w:r w:rsidRPr="00671FAD">
              <w:rPr>
                <w:rFonts w:ascii="Arial" w:hAnsi="Arial" w:cs="Arial"/>
              </w:rPr>
              <w:t xml:space="preserve">because </w:t>
            </w:r>
            <w:proofErr w:type="gramStart"/>
            <w:r w:rsidRPr="00671FAD">
              <w:rPr>
                <w:rFonts w:ascii="Arial" w:hAnsi="Arial" w:cs="Arial"/>
              </w:rPr>
              <w:t>SCG cells is</w:t>
            </w:r>
            <w:proofErr w:type="gramEnd"/>
            <w:r w:rsidRPr="00671FAD">
              <w:rPr>
                <w:rFonts w:ascii="Arial" w:hAnsi="Arial" w:cs="Arial"/>
              </w:rPr>
              <w:t xml:space="preserve"> mainly </w:t>
            </w:r>
            <w:r>
              <w:rPr>
                <w:rFonts w:ascii="Arial" w:hAnsi="Arial" w:cs="Arial"/>
              </w:rPr>
              <w:t>deployed</w:t>
            </w:r>
            <w:r w:rsidRPr="00671FAD">
              <w:rPr>
                <w:rFonts w:ascii="Arial" w:hAnsi="Arial" w:cs="Arial"/>
              </w:rPr>
              <w:t xml:space="preserve"> for data</w:t>
            </w:r>
            <w:r>
              <w:rPr>
                <w:rFonts w:ascii="Arial" w:hAnsi="Arial" w:cs="Arial"/>
              </w:rPr>
              <w:t xml:space="preserve"> offloading. So, regarding to MCG’s sensitivity on measurement delay is higher than that of SCG, i</w:t>
            </w:r>
            <w:r w:rsidRPr="00671FAD">
              <w:rPr>
                <w:rFonts w:ascii="Arial" w:hAnsi="Arial" w:cs="Arial"/>
              </w:rPr>
              <w:t xml:space="preserve">t is better to </w:t>
            </w:r>
            <w:r>
              <w:rPr>
                <w:rFonts w:ascii="Arial" w:hAnsi="Arial" w:cs="Arial"/>
              </w:rPr>
              <w:t>use</w:t>
            </w:r>
            <w:r w:rsidRPr="00671FAD">
              <w:rPr>
                <w:rFonts w:ascii="Arial" w:hAnsi="Arial" w:cs="Arial"/>
              </w:rPr>
              <w:t xml:space="preserve"> the DRX cycle of MCG to define the overall measurement </w:t>
            </w:r>
            <w:r>
              <w:rPr>
                <w:rFonts w:ascii="Arial" w:hAnsi="Arial" w:cs="Arial"/>
              </w:rPr>
              <w:t xml:space="preserve">cycle and requirements on </w:t>
            </w:r>
            <w:proofErr w:type="spellStart"/>
            <w:r w:rsidRPr="00671FAD">
              <w:rPr>
                <w:rFonts w:ascii="Arial" w:hAnsi="Arial" w:cs="Arial"/>
              </w:rPr>
              <w:t>interfrequency</w:t>
            </w:r>
            <w:proofErr w:type="spellEnd"/>
            <w:r w:rsidRPr="00671FAD">
              <w:rPr>
                <w:rFonts w:ascii="Arial" w:hAnsi="Arial" w:cs="Arial"/>
              </w:rPr>
              <w:t xml:space="preserve"> measurement in DC</w:t>
            </w:r>
            <w:r>
              <w:rPr>
                <w:rFonts w:ascii="Arial" w:hAnsi="Arial" w:cs="Arial"/>
              </w:rPr>
              <w:t>.</w:t>
            </w:r>
          </w:p>
        </w:tc>
      </w:tr>
      <w:tr w:rsidR="00AC70F0" w:rsidRPr="004129E3" w:rsidTr="005C6C27">
        <w:tc>
          <w:tcPr>
            <w:tcW w:w="1809" w:type="dxa"/>
          </w:tcPr>
          <w:p w:rsidR="00AC70F0" w:rsidRPr="001F63E5" w:rsidRDefault="00AC70F0" w:rsidP="005C6C27">
            <w:pPr>
              <w:rPr>
                <w:rFonts w:eastAsia="SimSun"/>
                <w:lang w:val="en-US" w:eastAsia="zh-CN"/>
              </w:rPr>
            </w:pPr>
            <w:r>
              <w:rPr>
                <w:rFonts w:eastAsia="SimSun" w:hint="eastAsia"/>
                <w:lang w:val="en-US" w:eastAsia="zh-CN"/>
              </w:rPr>
              <w:t xml:space="preserve">Huawei, </w:t>
            </w:r>
            <w:proofErr w:type="spellStart"/>
            <w:r>
              <w:rPr>
                <w:rFonts w:eastAsia="SimSun" w:hint="eastAsia"/>
                <w:lang w:val="en-US" w:eastAsia="zh-CN"/>
              </w:rPr>
              <w:t>HiSilicon</w:t>
            </w:r>
            <w:proofErr w:type="spellEnd"/>
          </w:p>
        </w:tc>
        <w:tc>
          <w:tcPr>
            <w:tcW w:w="1701" w:type="dxa"/>
          </w:tcPr>
          <w:p w:rsidR="00AC70F0" w:rsidRPr="001F63E5" w:rsidRDefault="00AC70F0" w:rsidP="005C6C27">
            <w:pPr>
              <w:rPr>
                <w:rFonts w:eastAsia="SimSun"/>
                <w:lang w:val="en-US" w:eastAsia="zh-CN"/>
              </w:rPr>
            </w:pPr>
            <w:r>
              <w:rPr>
                <w:rFonts w:eastAsia="SimSun" w:hint="eastAsia"/>
                <w:lang w:val="en-US" w:eastAsia="zh-CN"/>
              </w:rPr>
              <w:t>Option 1</w:t>
            </w:r>
          </w:p>
        </w:tc>
        <w:tc>
          <w:tcPr>
            <w:tcW w:w="6345" w:type="dxa"/>
          </w:tcPr>
          <w:p w:rsidR="00E56E49" w:rsidRDefault="00E56E49" w:rsidP="00E56E49">
            <w:pPr>
              <w:spacing w:after="120"/>
              <w:jc w:val="both"/>
              <w:rPr>
                <w:lang w:eastAsia="zh-CN"/>
              </w:rPr>
            </w:pPr>
            <w:r>
              <w:rPr>
                <w:lang w:eastAsia="zh-CN"/>
              </w:rPr>
              <w:t>In our understanding, the state shall be “when no DRX is used” when traffic is generated; otherwise the state is “when DRX is used” in RAN4 definition in section 5 of TS 36.133.</w:t>
            </w:r>
          </w:p>
          <w:p w:rsidR="00AC70F0" w:rsidRPr="00E56E49" w:rsidRDefault="00E56E49" w:rsidP="00E56E49">
            <w:pPr>
              <w:spacing w:after="120"/>
              <w:jc w:val="both"/>
              <w:rPr>
                <w:lang w:eastAsia="zh-CN"/>
              </w:rPr>
            </w:pPr>
            <w:r>
              <w:rPr>
                <w:lang w:eastAsia="zh-CN"/>
              </w:rPr>
              <w:t>Since PCell and PSCell are both in DRX states, it means there is no real traffic on PCell and PSCell for transmission. Thus the throughput performance could be not considered while the mobility performance should be prioritized. Following RAN2 agreements that the mobility is based on PCell, so it is appropriate to base on MCG DRX cycle to define the inter-frequency requirements.</w:t>
            </w:r>
          </w:p>
        </w:tc>
      </w:tr>
      <w:tr w:rsidR="00221339" w:rsidRPr="004129E3" w:rsidTr="005C6C27">
        <w:tc>
          <w:tcPr>
            <w:tcW w:w="1809" w:type="dxa"/>
          </w:tcPr>
          <w:p w:rsidR="00221339" w:rsidRDefault="00221339" w:rsidP="005C6C27">
            <w:pPr>
              <w:rPr>
                <w:rFonts w:eastAsia="SimSun"/>
                <w:lang w:val="en-US" w:eastAsia="zh-CN"/>
              </w:rPr>
            </w:pPr>
            <w:r>
              <w:rPr>
                <w:rFonts w:eastAsia="SimSun" w:hint="eastAsia"/>
                <w:lang w:val="en-US" w:eastAsia="zh-CN"/>
              </w:rPr>
              <w:t>CATT</w:t>
            </w:r>
          </w:p>
        </w:tc>
        <w:tc>
          <w:tcPr>
            <w:tcW w:w="1701" w:type="dxa"/>
          </w:tcPr>
          <w:p w:rsidR="00221339" w:rsidRDefault="00221339" w:rsidP="005C6C27">
            <w:pPr>
              <w:rPr>
                <w:rFonts w:eastAsia="SimSun"/>
                <w:lang w:val="en-US" w:eastAsia="zh-CN"/>
              </w:rPr>
            </w:pPr>
            <w:r>
              <w:rPr>
                <w:rFonts w:eastAsia="SimSun" w:hint="eastAsia"/>
                <w:lang w:val="en-US" w:eastAsia="zh-CN"/>
              </w:rPr>
              <w:t>Option 1</w:t>
            </w:r>
          </w:p>
        </w:tc>
        <w:tc>
          <w:tcPr>
            <w:tcW w:w="6345" w:type="dxa"/>
          </w:tcPr>
          <w:p w:rsidR="00221339" w:rsidRDefault="009E51BC" w:rsidP="00E56E49">
            <w:pPr>
              <w:spacing w:after="120"/>
              <w:jc w:val="both"/>
              <w:rPr>
                <w:rFonts w:eastAsia="SimSun"/>
                <w:lang w:eastAsia="zh-CN"/>
              </w:rPr>
            </w:pPr>
            <w:r>
              <w:rPr>
                <w:rFonts w:eastAsia="SimSun" w:hint="eastAsia"/>
                <w:lang w:eastAsia="zh-CN"/>
              </w:rPr>
              <w:t>Same to Issue 2.</w:t>
            </w:r>
          </w:p>
          <w:p w:rsidR="00C62EF6" w:rsidRPr="00C62EF6" w:rsidRDefault="00C62EF6" w:rsidP="00E56E49">
            <w:pPr>
              <w:spacing w:after="120"/>
              <w:jc w:val="both"/>
              <w:rPr>
                <w:rFonts w:eastAsia="SimSun"/>
                <w:lang w:eastAsia="zh-CN"/>
              </w:rPr>
            </w:pPr>
          </w:p>
        </w:tc>
      </w:tr>
      <w:tr w:rsidR="0032376B" w:rsidRPr="004129E3" w:rsidTr="0032376B">
        <w:tc>
          <w:tcPr>
            <w:tcW w:w="1809" w:type="dxa"/>
            <w:tcBorders>
              <w:top w:val="single" w:sz="4" w:space="0" w:color="auto"/>
              <w:left w:val="single" w:sz="4" w:space="0" w:color="auto"/>
              <w:bottom w:val="single" w:sz="4" w:space="0" w:color="auto"/>
              <w:right w:val="single" w:sz="4" w:space="0" w:color="auto"/>
            </w:tcBorders>
          </w:tcPr>
          <w:p w:rsidR="0032376B" w:rsidRDefault="0032376B" w:rsidP="006C27E6">
            <w:pPr>
              <w:rPr>
                <w:rFonts w:eastAsia="SimSun"/>
                <w:lang w:val="en-US" w:eastAsia="zh-CN"/>
              </w:rPr>
            </w:pPr>
            <w:r>
              <w:rPr>
                <w:rFonts w:eastAsia="SimSun"/>
                <w:lang w:val="en-US" w:eastAsia="zh-CN"/>
              </w:rPr>
              <w:t>Alcatel-Lucent</w:t>
            </w:r>
          </w:p>
        </w:tc>
        <w:tc>
          <w:tcPr>
            <w:tcW w:w="1701" w:type="dxa"/>
            <w:tcBorders>
              <w:top w:val="single" w:sz="4" w:space="0" w:color="auto"/>
              <w:left w:val="single" w:sz="4" w:space="0" w:color="auto"/>
              <w:bottom w:val="single" w:sz="4" w:space="0" w:color="auto"/>
              <w:right w:val="single" w:sz="4" w:space="0" w:color="auto"/>
            </w:tcBorders>
          </w:tcPr>
          <w:p w:rsidR="0032376B" w:rsidRDefault="0032376B" w:rsidP="006C27E6">
            <w:pPr>
              <w:rPr>
                <w:rFonts w:eastAsia="SimSun"/>
                <w:lang w:val="en-US" w:eastAsia="zh-CN"/>
              </w:rPr>
            </w:pPr>
            <w:r>
              <w:rPr>
                <w:rFonts w:eastAsia="SimSun" w:hint="eastAsia"/>
                <w:lang w:val="en-US" w:eastAsia="zh-CN"/>
              </w:rPr>
              <w:t>Option 1</w:t>
            </w:r>
          </w:p>
        </w:tc>
        <w:tc>
          <w:tcPr>
            <w:tcW w:w="6345" w:type="dxa"/>
            <w:tcBorders>
              <w:top w:val="single" w:sz="4" w:space="0" w:color="auto"/>
              <w:left w:val="single" w:sz="4" w:space="0" w:color="auto"/>
              <w:bottom w:val="single" w:sz="4" w:space="0" w:color="auto"/>
              <w:right w:val="single" w:sz="4" w:space="0" w:color="auto"/>
            </w:tcBorders>
          </w:tcPr>
          <w:p w:rsidR="0032376B" w:rsidRDefault="0032376B" w:rsidP="006C27E6">
            <w:pPr>
              <w:spacing w:after="120"/>
              <w:jc w:val="both"/>
              <w:rPr>
                <w:rFonts w:eastAsia="SimSun"/>
                <w:lang w:eastAsia="zh-CN"/>
              </w:rPr>
            </w:pPr>
            <w:r>
              <w:rPr>
                <w:rFonts w:eastAsia="SimSun"/>
                <w:lang w:eastAsia="zh-CN"/>
              </w:rPr>
              <w:t xml:space="preserve">See the comments for </w:t>
            </w:r>
            <w:r>
              <w:rPr>
                <w:rFonts w:eastAsia="SimSun" w:hint="eastAsia"/>
                <w:lang w:eastAsia="zh-CN"/>
              </w:rPr>
              <w:t>Issue 2</w:t>
            </w:r>
            <w:r>
              <w:rPr>
                <w:rFonts w:eastAsia="SimSun"/>
                <w:lang w:eastAsia="zh-CN"/>
              </w:rPr>
              <w:t>.</w:t>
            </w:r>
          </w:p>
          <w:p w:rsidR="0032376B" w:rsidRPr="00C62EF6" w:rsidRDefault="0032376B" w:rsidP="006C27E6">
            <w:pPr>
              <w:spacing w:after="120"/>
              <w:jc w:val="both"/>
              <w:rPr>
                <w:rFonts w:eastAsia="SimSun"/>
                <w:lang w:eastAsia="zh-CN"/>
              </w:rPr>
            </w:pPr>
          </w:p>
        </w:tc>
      </w:tr>
      <w:tr w:rsidR="007C7C12" w:rsidRPr="004129E3" w:rsidTr="0032376B">
        <w:tc>
          <w:tcPr>
            <w:tcW w:w="1809" w:type="dxa"/>
            <w:tcBorders>
              <w:top w:val="single" w:sz="4" w:space="0" w:color="auto"/>
              <w:left w:val="single" w:sz="4" w:space="0" w:color="auto"/>
              <w:bottom w:val="single" w:sz="4" w:space="0" w:color="auto"/>
              <w:right w:val="single" w:sz="4" w:space="0" w:color="auto"/>
            </w:tcBorders>
          </w:tcPr>
          <w:p w:rsidR="007C7C12" w:rsidRDefault="007C7C12" w:rsidP="006C27E6">
            <w:pPr>
              <w:rPr>
                <w:rFonts w:eastAsia="SimSun"/>
                <w:lang w:val="en-US" w:eastAsia="zh-CN"/>
              </w:rPr>
            </w:pPr>
            <w:r>
              <w:rPr>
                <w:rFonts w:eastAsia="SimSun"/>
                <w:lang w:val="en-US" w:eastAsia="zh-CN"/>
              </w:rPr>
              <w:t>Qualcomm</w:t>
            </w:r>
          </w:p>
        </w:tc>
        <w:tc>
          <w:tcPr>
            <w:tcW w:w="1701" w:type="dxa"/>
            <w:tcBorders>
              <w:top w:val="single" w:sz="4" w:space="0" w:color="auto"/>
              <w:left w:val="single" w:sz="4" w:space="0" w:color="auto"/>
              <w:bottom w:val="single" w:sz="4" w:space="0" w:color="auto"/>
              <w:right w:val="single" w:sz="4" w:space="0" w:color="auto"/>
            </w:tcBorders>
          </w:tcPr>
          <w:p w:rsidR="007C7C12" w:rsidRDefault="007C7C12" w:rsidP="006C27E6">
            <w:pPr>
              <w:rPr>
                <w:rFonts w:eastAsia="SimSun"/>
                <w:lang w:val="en-US" w:eastAsia="zh-CN"/>
              </w:rPr>
            </w:pPr>
            <w:r>
              <w:rPr>
                <w:rFonts w:eastAsia="SimSun"/>
                <w:lang w:val="en-US" w:eastAsia="zh-CN"/>
              </w:rPr>
              <w:t>Option 1</w:t>
            </w:r>
          </w:p>
        </w:tc>
        <w:tc>
          <w:tcPr>
            <w:tcW w:w="6345" w:type="dxa"/>
            <w:tcBorders>
              <w:top w:val="single" w:sz="4" w:space="0" w:color="auto"/>
              <w:left w:val="single" w:sz="4" w:space="0" w:color="auto"/>
              <w:bottom w:val="single" w:sz="4" w:space="0" w:color="auto"/>
              <w:right w:val="single" w:sz="4" w:space="0" w:color="auto"/>
            </w:tcBorders>
          </w:tcPr>
          <w:p w:rsidR="007C7C12" w:rsidRDefault="007C7C12" w:rsidP="006C27E6">
            <w:pPr>
              <w:spacing w:after="120"/>
              <w:jc w:val="both"/>
              <w:rPr>
                <w:rFonts w:eastAsia="SimSun"/>
                <w:lang w:eastAsia="zh-CN"/>
              </w:rPr>
            </w:pPr>
            <w:r>
              <w:rPr>
                <w:rFonts w:eastAsia="SimSun"/>
                <w:lang w:eastAsia="zh-CN"/>
              </w:rPr>
              <w:t>See the comments for Issue 2.</w:t>
            </w:r>
          </w:p>
        </w:tc>
      </w:tr>
    </w:tbl>
    <w:p w:rsidR="00D91468" w:rsidRPr="00D91468" w:rsidRDefault="00D91468" w:rsidP="007F3CE2">
      <w:pPr>
        <w:rPr>
          <w:b/>
          <w:i/>
          <w:lang w:eastAsia="ja-JP"/>
        </w:rPr>
      </w:pPr>
    </w:p>
    <w:p w:rsidR="00094D01" w:rsidRDefault="006D4127" w:rsidP="00094D01">
      <w:pPr>
        <w:pStyle w:val="10"/>
        <w:numPr>
          <w:ilvl w:val="0"/>
          <w:numId w:val="1"/>
        </w:numPr>
        <w:tabs>
          <w:tab w:val="num" w:pos="45"/>
        </w:tabs>
        <w:ind w:left="405"/>
        <w:rPr>
          <w:lang w:eastAsia="ja-JP"/>
        </w:rPr>
      </w:pPr>
      <w:r>
        <w:rPr>
          <w:rFonts w:hint="eastAsia"/>
          <w:lang w:eastAsia="ja-JP"/>
        </w:rPr>
        <w:lastRenderedPageBreak/>
        <w:t xml:space="preserve">Overall </w:t>
      </w:r>
      <w:r w:rsidR="00906D29">
        <w:rPr>
          <w:rFonts w:hint="eastAsia"/>
          <w:lang w:eastAsia="ja-JP"/>
        </w:rPr>
        <w:t>Summary</w:t>
      </w:r>
      <w:r>
        <w:rPr>
          <w:rFonts w:hint="eastAsia"/>
          <w:lang w:eastAsia="ja-JP"/>
        </w:rPr>
        <w:t xml:space="preserve"> and </w:t>
      </w:r>
      <w:r w:rsidR="006D5B3F">
        <w:rPr>
          <w:rFonts w:hint="eastAsia"/>
          <w:lang w:eastAsia="ja-JP"/>
        </w:rPr>
        <w:t>W</w:t>
      </w:r>
      <w:r>
        <w:rPr>
          <w:rFonts w:hint="eastAsia"/>
          <w:lang w:eastAsia="ja-JP"/>
        </w:rPr>
        <w:t>ay forward</w:t>
      </w:r>
    </w:p>
    <w:p w:rsidR="006D4127" w:rsidRDefault="006D4127" w:rsidP="00A54695">
      <w:pPr>
        <w:rPr>
          <w:lang w:eastAsia="ja-JP"/>
        </w:rPr>
      </w:pPr>
      <w:r>
        <w:rPr>
          <w:rFonts w:hint="eastAsia"/>
          <w:lang w:eastAsia="ja-JP"/>
        </w:rPr>
        <w:t>The overall summary of the email discussion and the proposed way forwards are provided in section 3.1 and 3.2, respectively.</w:t>
      </w:r>
    </w:p>
    <w:p w:rsidR="006D4127" w:rsidRPr="006D4127" w:rsidRDefault="006D4127" w:rsidP="00A54695">
      <w:pPr>
        <w:rPr>
          <w:lang w:eastAsia="ja-JP"/>
        </w:rPr>
      </w:pPr>
    </w:p>
    <w:p w:rsidR="006D4127" w:rsidRPr="0050004C" w:rsidRDefault="006D4127" w:rsidP="006D4127">
      <w:pPr>
        <w:pStyle w:val="2"/>
        <w:rPr>
          <w:szCs w:val="24"/>
          <w:lang w:eastAsia="ja-JP"/>
        </w:rPr>
      </w:pPr>
      <w:r w:rsidRPr="0050004C">
        <w:rPr>
          <w:rFonts w:hint="eastAsia"/>
          <w:szCs w:val="24"/>
          <w:lang w:eastAsia="ja-JP"/>
        </w:rPr>
        <w:t>3.1 Overall summary of the email discussion</w:t>
      </w:r>
    </w:p>
    <w:p w:rsidR="00494233" w:rsidRDefault="00494233" w:rsidP="00494233">
      <w:pPr>
        <w:rPr>
          <w:b/>
          <w:i/>
          <w:u w:val="single"/>
          <w:lang w:eastAsia="ja-JP"/>
        </w:rPr>
      </w:pPr>
      <w:r w:rsidRPr="008C10A3">
        <w:rPr>
          <w:rFonts w:hint="eastAsia"/>
          <w:b/>
          <w:i/>
          <w:u w:val="single"/>
          <w:lang w:eastAsia="ja-JP"/>
        </w:rPr>
        <w:t xml:space="preserve">For intra </w:t>
      </w:r>
      <w:r w:rsidRPr="008C10A3">
        <w:rPr>
          <w:b/>
          <w:i/>
          <w:u w:val="single"/>
          <w:lang w:eastAsia="ja-JP"/>
        </w:rPr>
        <w:t>frequency</w:t>
      </w:r>
      <w:r w:rsidRPr="008C10A3">
        <w:rPr>
          <w:rFonts w:hint="eastAsia"/>
          <w:b/>
          <w:i/>
          <w:u w:val="single"/>
          <w:lang w:eastAsia="ja-JP"/>
        </w:rPr>
        <w:t xml:space="preserve"> measurement</w:t>
      </w:r>
    </w:p>
    <w:p w:rsidR="00494233" w:rsidRPr="00494233" w:rsidRDefault="00494233" w:rsidP="00494233">
      <w:pPr>
        <w:ind w:right="-99"/>
        <w:rPr>
          <w:lang w:eastAsia="ja-JP"/>
        </w:rPr>
      </w:pPr>
      <w:r w:rsidRPr="00494233">
        <w:rPr>
          <w:rFonts w:hint="eastAsia"/>
          <w:lang w:eastAsia="ja-JP"/>
        </w:rPr>
        <w:t>(</w:t>
      </w:r>
      <w:proofErr w:type="spellStart"/>
      <w:r w:rsidRPr="00494233">
        <w:rPr>
          <w:rFonts w:hint="eastAsia"/>
          <w:lang w:eastAsia="ja-JP"/>
        </w:rPr>
        <w:t>i</w:t>
      </w:r>
      <w:proofErr w:type="spellEnd"/>
      <w:r w:rsidRPr="00494233">
        <w:rPr>
          <w:rFonts w:hint="eastAsia"/>
          <w:lang w:eastAsia="ja-JP"/>
        </w:rPr>
        <w:t xml:space="preserve">) </w:t>
      </w:r>
      <w:r w:rsidRPr="00494233">
        <w:rPr>
          <w:lang w:eastAsia="ja-JP"/>
        </w:rPr>
        <w:t xml:space="preserve">Which </w:t>
      </w:r>
      <w:r w:rsidRPr="00494233">
        <w:rPr>
          <w:rFonts w:hint="eastAsia"/>
          <w:lang w:eastAsia="ja-JP"/>
        </w:rPr>
        <w:t xml:space="preserve">condition </w:t>
      </w:r>
      <w:r w:rsidRPr="00494233">
        <w:rPr>
          <w:lang w:eastAsia="ja-JP"/>
        </w:rPr>
        <w:t xml:space="preserve">shall </w:t>
      </w:r>
      <w:r w:rsidRPr="00494233">
        <w:rPr>
          <w:rFonts w:hint="eastAsia"/>
          <w:lang w:eastAsia="ja-JP"/>
        </w:rPr>
        <w:t xml:space="preserve">be used to </w:t>
      </w:r>
      <w:r w:rsidRPr="00494233">
        <w:rPr>
          <w:lang w:eastAsia="ja-JP"/>
        </w:rPr>
        <w:t>determin</w:t>
      </w:r>
      <w:r w:rsidRPr="00494233">
        <w:rPr>
          <w:rFonts w:hint="eastAsia"/>
          <w:lang w:eastAsia="ja-JP"/>
        </w:rPr>
        <w:t>e</w:t>
      </w:r>
      <w:r w:rsidRPr="00494233">
        <w:rPr>
          <w:lang w:eastAsia="ja-JP"/>
        </w:rPr>
        <w:t xml:space="preserve"> whether applying </w:t>
      </w:r>
      <w:r w:rsidRPr="00494233">
        <w:rPr>
          <w:b/>
          <w:lang w:eastAsia="ja-JP"/>
        </w:rPr>
        <w:t xml:space="preserve">measurement requirements when DRX is used </w:t>
      </w:r>
      <w:r w:rsidRPr="00494233">
        <w:rPr>
          <w:lang w:eastAsia="ja-JP"/>
        </w:rPr>
        <w:t xml:space="preserve">or </w:t>
      </w:r>
      <w:r w:rsidRPr="00494233">
        <w:rPr>
          <w:b/>
          <w:lang w:eastAsia="ja-JP"/>
        </w:rPr>
        <w:t>measurement requirements when no DRX is used.</w:t>
      </w:r>
    </w:p>
    <w:p w:rsidR="00494233" w:rsidRPr="00494233" w:rsidRDefault="00494233" w:rsidP="00494233">
      <w:pPr>
        <w:pStyle w:val="affb"/>
        <w:numPr>
          <w:ilvl w:val="0"/>
          <w:numId w:val="10"/>
        </w:numPr>
        <w:ind w:leftChars="0" w:right="-99"/>
        <w:rPr>
          <w:lang w:eastAsia="ja-JP"/>
        </w:rPr>
      </w:pPr>
      <w:r w:rsidRPr="00494233">
        <w:rPr>
          <w:rFonts w:hint="eastAsia"/>
          <w:lang w:eastAsia="ja-JP"/>
        </w:rPr>
        <w:t>Issue 1: Shall UE follow the following rules?</w:t>
      </w:r>
    </w:p>
    <w:p w:rsidR="00366EDD" w:rsidRPr="00494233" w:rsidRDefault="00494233" w:rsidP="00494233">
      <w:pPr>
        <w:pStyle w:val="affb"/>
        <w:numPr>
          <w:ilvl w:val="1"/>
          <w:numId w:val="12"/>
        </w:numPr>
        <w:ind w:leftChars="0"/>
        <w:rPr>
          <w:lang w:eastAsia="ja-JP"/>
        </w:rPr>
      </w:pPr>
      <w:r w:rsidRPr="00494233">
        <w:rPr>
          <w:rFonts w:hint="eastAsia"/>
          <w:lang w:eastAsia="ja-JP"/>
        </w:rPr>
        <w:t>YES: 8 companies</w:t>
      </w:r>
    </w:p>
    <w:p w:rsidR="00494233" w:rsidRDefault="00494233" w:rsidP="00494233">
      <w:pPr>
        <w:pStyle w:val="affb"/>
        <w:numPr>
          <w:ilvl w:val="1"/>
          <w:numId w:val="12"/>
        </w:numPr>
        <w:ind w:leftChars="0"/>
        <w:rPr>
          <w:lang w:eastAsia="ja-JP"/>
        </w:rPr>
      </w:pPr>
      <w:r w:rsidRPr="00494233">
        <w:rPr>
          <w:rFonts w:hint="eastAsia"/>
          <w:lang w:eastAsia="ja-JP"/>
        </w:rPr>
        <w:t>NO: 0 companies</w:t>
      </w:r>
    </w:p>
    <w:p w:rsidR="00494233" w:rsidRPr="00494233" w:rsidRDefault="00494233" w:rsidP="00494233">
      <w:pPr>
        <w:rPr>
          <w:b/>
          <w:i/>
          <w:u w:val="single"/>
          <w:lang w:eastAsia="ja-JP"/>
        </w:rPr>
      </w:pPr>
      <w:r w:rsidRPr="00494233">
        <w:rPr>
          <w:rFonts w:hint="eastAsia"/>
          <w:b/>
          <w:i/>
          <w:u w:val="single"/>
          <w:lang w:eastAsia="ja-JP"/>
        </w:rPr>
        <w:t>For inter frequency/RAT measurement</w:t>
      </w:r>
    </w:p>
    <w:p w:rsidR="00494233" w:rsidRPr="00494233" w:rsidRDefault="00494233" w:rsidP="00494233">
      <w:pPr>
        <w:rPr>
          <w:lang w:eastAsia="ja-JP"/>
        </w:rPr>
      </w:pPr>
      <w:r w:rsidRPr="00494233">
        <w:rPr>
          <w:lang w:eastAsia="ja-JP"/>
        </w:rPr>
        <w:t>(</w:t>
      </w:r>
      <w:r w:rsidRPr="00494233">
        <w:rPr>
          <w:rFonts w:hint="eastAsia"/>
          <w:lang w:eastAsia="ja-JP"/>
        </w:rPr>
        <w:t>ii</w:t>
      </w:r>
      <w:r w:rsidRPr="00494233">
        <w:rPr>
          <w:lang w:eastAsia="ja-JP"/>
        </w:rPr>
        <w:t xml:space="preserve">i) Which </w:t>
      </w:r>
      <w:r w:rsidRPr="00494233">
        <w:rPr>
          <w:rFonts w:hint="eastAsia"/>
          <w:lang w:eastAsia="ja-JP"/>
        </w:rPr>
        <w:t>condition</w:t>
      </w:r>
      <w:r w:rsidRPr="00494233">
        <w:rPr>
          <w:lang w:eastAsia="ja-JP"/>
        </w:rPr>
        <w:t xml:space="preserve"> shall be used </w:t>
      </w:r>
      <w:r w:rsidRPr="00494233">
        <w:rPr>
          <w:rFonts w:hint="eastAsia"/>
          <w:lang w:eastAsia="ja-JP"/>
        </w:rPr>
        <w:t xml:space="preserve">to </w:t>
      </w:r>
      <w:r w:rsidRPr="00494233">
        <w:rPr>
          <w:lang w:eastAsia="ja-JP"/>
        </w:rPr>
        <w:t>determin</w:t>
      </w:r>
      <w:r w:rsidRPr="00494233">
        <w:rPr>
          <w:rFonts w:hint="eastAsia"/>
          <w:lang w:eastAsia="ja-JP"/>
        </w:rPr>
        <w:t>e</w:t>
      </w:r>
      <w:r w:rsidRPr="00494233">
        <w:rPr>
          <w:lang w:eastAsia="ja-JP"/>
        </w:rPr>
        <w:t xml:space="preserve"> whether applying </w:t>
      </w:r>
      <w:r w:rsidRPr="00494233">
        <w:rPr>
          <w:b/>
          <w:lang w:eastAsia="ja-JP"/>
        </w:rPr>
        <w:t xml:space="preserve">measurement requirements when DRX is used </w:t>
      </w:r>
      <w:r w:rsidRPr="00494233">
        <w:rPr>
          <w:lang w:eastAsia="ja-JP"/>
        </w:rPr>
        <w:t xml:space="preserve">or </w:t>
      </w:r>
      <w:r w:rsidRPr="00494233">
        <w:rPr>
          <w:b/>
          <w:lang w:eastAsia="ja-JP"/>
        </w:rPr>
        <w:t>measurement requirements when no DRX is used</w:t>
      </w:r>
      <w:r w:rsidRPr="00494233">
        <w:rPr>
          <w:rFonts w:hint="eastAsia"/>
          <w:b/>
          <w:lang w:eastAsia="ja-JP"/>
        </w:rPr>
        <w:t>.</w:t>
      </w:r>
    </w:p>
    <w:p w:rsidR="00494233" w:rsidRPr="00494233" w:rsidRDefault="00494233" w:rsidP="00494233">
      <w:pPr>
        <w:pStyle w:val="affb"/>
        <w:numPr>
          <w:ilvl w:val="0"/>
          <w:numId w:val="12"/>
        </w:numPr>
        <w:ind w:leftChars="0"/>
        <w:rPr>
          <w:lang w:eastAsia="ja-JP"/>
        </w:rPr>
      </w:pPr>
      <w:r w:rsidRPr="00494233">
        <w:rPr>
          <w:rFonts w:hint="eastAsia"/>
          <w:lang w:eastAsia="ja-JP"/>
        </w:rPr>
        <w:t xml:space="preserve">Issue 2: </w:t>
      </w:r>
      <w:r w:rsidRPr="00494233">
        <w:rPr>
          <w:lang w:eastAsia="ja-JP"/>
        </w:rPr>
        <w:t xml:space="preserve">Which </w:t>
      </w:r>
      <w:r w:rsidRPr="00494233">
        <w:rPr>
          <w:rFonts w:hint="eastAsia"/>
          <w:lang w:eastAsia="ja-JP"/>
        </w:rPr>
        <w:t>Option</w:t>
      </w:r>
      <w:r w:rsidRPr="00494233">
        <w:rPr>
          <w:lang w:eastAsia="ja-JP"/>
        </w:rPr>
        <w:t xml:space="preserve"> shall be used</w:t>
      </w:r>
      <w:r w:rsidRPr="00494233">
        <w:rPr>
          <w:rFonts w:hint="eastAsia"/>
          <w:lang w:eastAsia="ja-JP"/>
        </w:rPr>
        <w:t>?</w:t>
      </w:r>
    </w:p>
    <w:p w:rsidR="00494233" w:rsidRPr="00494233" w:rsidRDefault="00494233" w:rsidP="00494233">
      <w:pPr>
        <w:pStyle w:val="affb"/>
        <w:numPr>
          <w:ilvl w:val="1"/>
          <w:numId w:val="12"/>
        </w:numPr>
        <w:ind w:leftChars="0"/>
        <w:rPr>
          <w:lang w:eastAsia="ja-JP"/>
        </w:rPr>
      </w:pPr>
      <w:r w:rsidRPr="00494233">
        <w:rPr>
          <w:rFonts w:hint="eastAsia"/>
          <w:lang w:eastAsia="ja-JP"/>
        </w:rPr>
        <w:t>Option 1: 5 companies</w:t>
      </w:r>
    </w:p>
    <w:p w:rsidR="00494233" w:rsidRPr="00494233" w:rsidRDefault="00494233" w:rsidP="00494233">
      <w:pPr>
        <w:pStyle w:val="affb"/>
        <w:numPr>
          <w:ilvl w:val="1"/>
          <w:numId w:val="12"/>
        </w:numPr>
        <w:ind w:leftChars="0"/>
        <w:rPr>
          <w:lang w:eastAsia="ja-JP"/>
        </w:rPr>
      </w:pPr>
      <w:r w:rsidRPr="00494233">
        <w:rPr>
          <w:rFonts w:hint="eastAsia"/>
          <w:lang w:eastAsia="ja-JP"/>
        </w:rPr>
        <w:t>Option 2: 1 company</w:t>
      </w:r>
    </w:p>
    <w:p w:rsidR="00494233" w:rsidRPr="00494233" w:rsidRDefault="00494233" w:rsidP="00494233">
      <w:pPr>
        <w:pStyle w:val="affb"/>
        <w:numPr>
          <w:ilvl w:val="1"/>
          <w:numId w:val="12"/>
        </w:numPr>
        <w:ind w:leftChars="0"/>
        <w:rPr>
          <w:lang w:eastAsia="ja-JP"/>
        </w:rPr>
      </w:pPr>
      <w:r w:rsidRPr="00494233">
        <w:rPr>
          <w:rFonts w:hint="eastAsia"/>
          <w:lang w:eastAsia="ja-JP"/>
        </w:rPr>
        <w:t>Option 3: 2 companies</w:t>
      </w:r>
    </w:p>
    <w:p w:rsidR="00494233" w:rsidRPr="00494233" w:rsidRDefault="00494233" w:rsidP="00494233">
      <w:pPr>
        <w:rPr>
          <w:lang w:eastAsia="ja-JP"/>
        </w:rPr>
      </w:pPr>
      <w:r>
        <w:rPr>
          <w:rFonts w:hint="eastAsia"/>
          <w:lang w:eastAsia="ja-JP"/>
        </w:rPr>
        <w:t xml:space="preserve">(iv) </w:t>
      </w:r>
      <w:r w:rsidRPr="00494233">
        <w:rPr>
          <w:lang w:eastAsia="ja-JP"/>
        </w:rPr>
        <w:t xml:space="preserve">If </w:t>
      </w:r>
      <w:proofErr w:type="gramStart"/>
      <w:r w:rsidRPr="00494233">
        <w:rPr>
          <w:b/>
          <w:lang w:eastAsia="ja-JP"/>
        </w:rPr>
        <w:t>measurement requirements when DRX is used</w:t>
      </w:r>
      <w:r w:rsidRPr="00494233">
        <w:rPr>
          <w:lang w:eastAsia="ja-JP"/>
        </w:rPr>
        <w:t xml:space="preserve"> is</w:t>
      </w:r>
      <w:proofErr w:type="gramEnd"/>
      <w:r w:rsidRPr="00494233">
        <w:rPr>
          <w:lang w:eastAsia="ja-JP"/>
        </w:rPr>
        <w:t xml:space="preserve"> applied in the above, which DRX cycle shall be used to determine the requirement of the measurement accuracy.</w:t>
      </w:r>
    </w:p>
    <w:p w:rsidR="00494233" w:rsidRDefault="00494233" w:rsidP="00494233">
      <w:pPr>
        <w:numPr>
          <w:ilvl w:val="0"/>
          <w:numId w:val="10"/>
        </w:numPr>
        <w:rPr>
          <w:lang w:eastAsia="ja-JP"/>
        </w:rPr>
      </w:pPr>
      <w:r>
        <w:rPr>
          <w:rFonts w:hint="eastAsia"/>
          <w:lang w:eastAsia="ja-JP"/>
        </w:rPr>
        <w:t>Issue 3: Which option shall be used?</w:t>
      </w:r>
    </w:p>
    <w:p w:rsidR="00494233" w:rsidRDefault="00494233" w:rsidP="00494233">
      <w:pPr>
        <w:numPr>
          <w:ilvl w:val="1"/>
          <w:numId w:val="10"/>
        </w:numPr>
        <w:rPr>
          <w:lang w:eastAsia="ja-JP"/>
        </w:rPr>
      </w:pPr>
      <w:r>
        <w:rPr>
          <w:rFonts w:hint="eastAsia"/>
          <w:lang w:eastAsia="ja-JP"/>
        </w:rPr>
        <w:t>Option 1: 5 companies</w:t>
      </w:r>
    </w:p>
    <w:p w:rsidR="00494233" w:rsidRDefault="00494233" w:rsidP="00494233">
      <w:pPr>
        <w:numPr>
          <w:ilvl w:val="1"/>
          <w:numId w:val="10"/>
        </w:numPr>
        <w:rPr>
          <w:lang w:eastAsia="ja-JP"/>
        </w:rPr>
      </w:pPr>
      <w:r>
        <w:rPr>
          <w:rFonts w:hint="eastAsia"/>
          <w:lang w:eastAsia="ja-JP"/>
        </w:rPr>
        <w:t>Option 2: 3 companies</w:t>
      </w:r>
    </w:p>
    <w:p w:rsidR="00D054B4" w:rsidRDefault="00D054B4" w:rsidP="00A54695">
      <w:pPr>
        <w:rPr>
          <w:lang w:eastAsia="ja-JP"/>
        </w:rPr>
      </w:pPr>
    </w:p>
    <w:p w:rsidR="0050004C" w:rsidRPr="0050004C" w:rsidRDefault="0050004C" w:rsidP="0050004C">
      <w:pPr>
        <w:pStyle w:val="2"/>
        <w:rPr>
          <w:szCs w:val="24"/>
          <w:lang w:eastAsia="ja-JP"/>
        </w:rPr>
      </w:pPr>
      <w:r w:rsidRPr="0050004C">
        <w:rPr>
          <w:rFonts w:hint="eastAsia"/>
          <w:szCs w:val="24"/>
          <w:lang w:eastAsia="ja-JP"/>
        </w:rPr>
        <w:t>3.</w:t>
      </w:r>
      <w:r>
        <w:rPr>
          <w:rFonts w:hint="eastAsia"/>
          <w:szCs w:val="24"/>
          <w:lang w:eastAsia="ja-JP"/>
        </w:rPr>
        <w:t>2</w:t>
      </w:r>
      <w:r w:rsidRPr="0050004C">
        <w:rPr>
          <w:rFonts w:hint="eastAsia"/>
          <w:szCs w:val="24"/>
          <w:lang w:eastAsia="ja-JP"/>
        </w:rPr>
        <w:t xml:space="preserve"> </w:t>
      </w:r>
      <w:r w:rsidR="006D5B3F">
        <w:rPr>
          <w:rFonts w:hint="eastAsia"/>
          <w:szCs w:val="24"/>
          <w:lang w:eastAsia="ja-JP"/>
        </w:rPr>
        <w:t>W</w:t>
      </w:r>
      <w:r>
        <w:rPr>
          <w:rFonts w:hint="eastAsia"/>
          <w:szCs w:val="24"/>
          <w:lang w:eastAsia="ja-JP"/>
        </w:rPr>
        <w:t>ay forward</w:t>
      </w:r>
    </w:p>
    <w:p w:rsidR="00D054B4" w:rsidRPr="00FB2434" w:rsidRDefault="00BC06F4" w:rsidP="00A54695">
      <w:pPr>
        <w:rPr>
          <w:lang w:eastAsia="ja-JP"/>
        </w:rPr>
      </w:pPr>
      <w:r>
        <w:rPr>
          <w:rFonts w:hint="eastAsia"/>
          <w:lang w:eastAsia="ja-JP"/>
        </w:rPr>
        <w:t xml:space="preserve">First </w:t>
      </w:r>
      <w:r w:rsidR="00FB2434">
        <w:rPr>
          <w:rFonts w:hint="eastAsia"/>
          <w:lang w:eastAsia="ja-JP"/>
        </w:rPr>
        <w:t>of</w:t>
      </w:r>
      <w:r>
        <w:rPr>
          <w:rFonts w:hint="eastAsia"/>
          <w:lang w:eastAsia="ja-JP"/>
        </w:rPr>
        <w:t xml:space="preserve"> all, </w:t>
      </w:r>
      <w:r w:rsidR="00065AD0">
        <w:rPr>
          <w:rFonts w:hint="eastAsia"/>
          <w:lang w:eastAsia="ja-JP"/>
        </w:rPr>
        <w:t xml:space="preserve">RAN4 would be able to agree the following </w:t>
      </w:r>
      <w:r w:rsidR="00FD6E50">
        <w:rPr>
          <w:rFonts w:hint="eastAsia"/>
          <w:lang w:eastAsia="ja-JP"/>
        </w:rPr>
        <w:t>way forward</w:t>
      </w:r>
      <w:r w:rsidR="00065AD0">
        <w:rPr>
          <w:rFonts w:hint="eastAsia"/>
          <w:lang w:eastAsia="ja-JP"/>
        </w:rPr>
        <w:t xml:space="preserve"> for intra frequency measurements </w:t>
      </w:r>
      <w:r w:rsidR="00FB2434">
        <w:rPr>
          <w:rFonts w:hint="eastAsia"/>
          <w:lang w:eastAsia="ja-JP"/>
        </w:rPr>
        <w:t>since it seems that there was a consensus on intra frequency measurements.</w:t>
      </w:r>
    </w:p>
    <w:p w:rsidR="00065AD0" w:rsidRPr="00065AD0" w:rsidRDefault="006D5B3F" w:rsidP="00065AD0">
      <w:pPr>
        <w:ind w:leftChars="142" w:left="284"/>
        <w:rPr>
          <w:b/>
          <w:i/>
          <w:lang w:eastAsia="ja-JP"/>
        </w:rPr>
      </w:pPr>
      <w:r>
        <w:rPr>
          <w:rFonts w:hint="eastAsia"/>
          <w:b/>
          <w:i/>
          <w:lang w:eastAsia="ja-JP"/>
        </w:rPr>
        <w:t>Way forward</w:t>
      </w:r>
      <w:r w:rsidR="00065AD0">
        <w:rPr>
          <w:rFonts w:hint="eastAsia"/>
          <w:b/>
          <w:i/>
          <w:lang w:eastAsia="ja-JP"/>
        </w:rPr>
        <w:t xml:space="preserve"> 1</w:t>
      </w:r>
      <w:r w:rsidR="00065AD0" w:rsidRPr="00065AD0">
        <w:rPr>
          <w:rFonts w:hint="eastAsia"/>
          <w:b/>
          <w:i/>
          <w:lang w:eastAsia="ja-JP"/>
        </w:rPr>
        <w:t xml:space="preserve">: </w:t>
      </w:r>
      <w:r w:rsidR="00065AD0" w:rsidRPr="00065AD0">
        <w:rPr>
          <w:b/>
          <w:i/>
          <w:lang w:eastAsia="ja-JP"/>
        </w:rPr>
        <w:t>Intra-frequency measurement requirements of PCell shall be based on DRX state in MCG.</w:t>
      </w:r>
      <w:r w:rsidR="00065AD0" w:rsidRPr="00065AD0">
        <w:rPr>
          <w:rFonts w:hint="eastAsia"/>
          <w:b/>
          <w:i/>
          <w:lang w:eastAsia="ja-JP"/>
        </w:rPr>
        <w:t xml:space="preserve"> </w:t>
      </w:r>
      <w:r w:rsidR="00065AD0" w:rsidRPr="00065AD0">
        <w:rPr>
          <w:b/>
          <w:i/>
          <w:lang w:eastAsia="ja-JP"/>
        </w:rPr>
        <w:t>Intra-frequency measurement requirements of PSCell shall be based on DRX state in SCG.</w:t>
      </w:r>
    </w:p>
    <w:p w:rsidR="00F35773" w:rsidRPr="00694072" w:rsidRDefault="00065AD0" w:rsidP="002F3EF9">
      <w:pPr>
        <w:rPr>
          <w:lang w:eastAsia="ja-JP"/>
        </w:rPr>
      </w:pPr>
      <w:r w:rsidRPr="00694072">
        <w:rPr>
          <w:rFonts w:hint="eastAsia"/>
          <w:lang w:eastAsia="ja-JP"/>
        </w:rPr>
        <w:t>Next, regarding the inter frequency/RAT measurement, majority o</w:t>
      </w:r>
      <w:r w:rsidR="00F35773" w:rsidRPr="00694072">
        <w:rPr>
          <w:rFonts w:hint="eastAsia"/>
          <w:lang w:eastAsia="ja-JP"/>
        </w:rPr>
        <w:t xml:space="preserve">f companies proposed the measurement requirements based on DRX in MCG regardless of DRX in SCG, </w:t>
      </w:r>
      <w:r w:rsidRPr="00694072">
        <w:rPr>
          <w:rFonts w:hint="eastAsia"/>
          <w:lang w:eastAsia="ja-JP"/>
        </w:rPr>
        <w:t xml:space="preserve">without the specific signalling. </w:t>
      </w:r>
      <w:r w:rsidR="00335BAD" w:rsidRPr="00694072">
        <w:rPr>
          <w:rFonts w:hint="eastAsia"/>
          <w:lang w:eastAsia="ja-JP"/>
        </w:rPr>
        <w:t>Although t</w:t>
      </w:r>
      <w:r w:rsidR="00F35773" w:rsidRPr="00694072">
        <w:rPr>
          <w:rFonts w:hint="eastAsia"/>
          <w:lang w:eastAsia="ja-JP"/>
        </w:rPr>
        <w:t>he importance of measurement</w:t>
      </w:r>
      <w:r w:rsidR="00481FC3" w:rsidRPr="00694072">
        <w:rPr>
          <w:rFonts w:hint="eastAsia"/>
          <w:lang w:eastAsia="ja-JP"/>
        </w:rPr>
        <w:t>s</w:t>
      </w:r>
      <w:r w:rsidR="00F35773" w:rsidRPr="00694072">
        <w:rPr>
          <w:rFonts w:hint="eastAsia"/>
          <w:lang w:eastAsia="ja-JP"/>
        </w:rPr>
        <w:t xml:space="preserve"> based on </w:t>
      </w:r>
      <w:r w:rsidR="00A4728C">
        <w:rPr>
          <w:rFonts w:hint="eastAsia"/>
          <w:lang w:eastAsia="ja-JP"/>
        </w:rPr>
        <w:t xml:space="preserve">both </w:t>
      </w:r>
      <w:r w:rsidR="00F35773" w:rsidRPr="00694072">
        <w:rPr>
          <w:rFonts w:hint="eastAsia"/>
          <w:lang w:eastAsia="ja-JP"/>
        </w:rPr>
        <w:t xml:space="preserve">MCG </w:t>
      </w:r>
      <w:r w:rsidR="0037262A" w:rsidRPr="00694072">
        <w:rPr>
          <w:rFonts w:hint="eastAsia"/>
          <w:lang w:eastAsia="ja-JP"/>
        </w:rPr>
        <w:t xml:space="preserve">DRX </w:t>
      </w:r>
      <w:r w:rsidR="00A4728C">
        <w:rPr>
          <w:rFonts w:hint="eastAsia"/>
          <w:lang w:eastAsia="ja-JP"/>
        </w:rPr>
        <w:t>and</w:t>
      </w:r>
      <w:r w:rsidR="00F35773" w:rsidRPr="00694072">
        <w:rPr>
          <w:rFonts w:hint="eastAsia"/>
          <w:lang w:eastAsia="ja-JP"/>
        </w:rPr>
        <w:t xml:space="preserve"> SCG </w:t>
      </w:r>
      <w:r w:rsidR="0037262A" w:rsidRPr="00694072">
        <w:rPr>
          <w:rFonts w:hint="eastAsia"/>
          <w:lang w:eastAsia="ja-JP"/>
        </w:rPr>
        <w:t xml:space="preserve">DRX </w:t>
      </w:r>
      <w:r w:rsidR="00335BAD" w:rsidRPr="00694072">
        <w:rPr>
          <w:rFonts w:hint="eastAsia"/>
          <w:lang w:eastAsia="ja-JP"/>
        </w:rPr>
        <w:t xml:space="preserve">for PSCell throughput was </w:t>
      </w:r>
      <w:r w:rsidR="0037262A" w:rsidRPr="00694072">
        <w:rPr>
          <w:rFonts w:hint="eastAsia"/>
          <w:lang w:eastAsia="ja-JP"/>
        </w:rPr>
        <w:t xml:space="preserve">provided, </w:t>
      </w:r>
      <w:r w:rsidR="00335BAD" w:rsidRPr="00694072">
        <w:rPr>
          <w:rFonts w:hint="eastAsia"/>
          <w:lang w:eastAsia="ja-JP"/>
        </w:rPr>
        <w:t xml:space="preserve">majority companies </w:t>
      </w:r>
      <w:r w:rsidR="001D7728" w:rsidRPr="00694072">
        <w:rPr>
          <w:rFonts w:hint="eastAsia"/>
          <w:lang w:eastAsia="ja-JP"/>
        </w:rPr>
        <w:t xml:space="preserve">shared the views that MCG DRX based measurements are sufficient </w:t>
      </w:r>
      <w:r w:rsidR="00605384" w:rsidRPr="00694072">
        <w:rPr>
          <w:rFonts w:hint="eastAsia"/>
          <w:lang w:eastAsia="ja-JP"/>
        </w:rPr>
        <w:t xml:space="preserve">because PSCell would be mainly deployed for data offloading. </w:t>
      </w:r>
      <w:r w:rsidR="00433961" w:rsidRPr="00694072">
        <w:rPr>
          <w:lang w:eastAsia="ja-JP"/>
        </w:rPr>
        <w:t>T</w:t>
      </w:r>
      <w:r w:rsidR="00433961" w:rsidRPr="00694072">
        <w:rPr>
          <w:rFonts w:hint="eastAsia"/>
          <w:lang w:eastAsia="ja-JP"/>
        </w:rPr>
        <w:t xml:space="preserve">he next </w:t>
      </w:r>
      <w:r w:rsidR="002F3EF9" w:rsidRPr="00694072">
        <w:rPr>
          <w:rFonts w:hint="eastAsia"/>
          <w:lang w:eastAsia="ja-JP"/>
        </w:rPr>
        <w:t xml:space="preserve">RAN4 #73 meeting </w:t>
      </w:r>
      <w:r w:rsidR="002F3EF9" w:rsidRPr="00694072">
        <w:rPr>
          <w:lang w:eastAsia="ja-JP"/>
        </w:rPr>
        <w:t>is the last meeting before the Dec. plenary when this WI is targeted for completion</w:t>
      </w:r>
      <w:r w:rsidR="002F3EF9" w:rsidRPr="00694072">
        <w:rPr>
          <w:rFonts w:hint="eastAsia"/>
          <w:lang w:eastAsia="ja-JP"/>
        </w:rPr>
        <w:t xml:space="preserve"> and </w:t>
      </w:r>
      <w:r w:rsidR="00605384" w:rsidRPr="00694072">
        <w:rPr>
          <w:rFonts w:hint="eastAsia"/>
          <w:lang w:eastAsia="ja-JP"/>
        </w:rPr>
        <w:t>RAN4 needs to send an LS related to measurement requirements for DC to RAN2</w:t>
      </w:r>
      <w:r w:rsidR="001D7728" w:rsidRPr="00694072">
        <w:rPr>
          <w:rFonts w:hint="eastAsia"/>
          <w:lang w:eastAsia="ja-JP"/>
        </w:rPr>
        <w:t xml:space="preserve"> in the early stage on the </w:t>
      </w:r>
      <w:r w:rsidR="002F3EF9" w:rsidRPr="00694072">
        <w:rPr>
          <w:rFonts w:hint="eastAsia"/>
          <w:lang w:eastAsia="ja-JP"/>
        </w:rPr>
        <w:t>RAN4 #73 meeting</w:t>
      </w:r>
      <w:r w:rsidR="00605384" w:rsidRPr="00694072">
        <w:rPr>
          <w:rFonts w:hint="eastAsia"/>
          <w:lang w:eastAsia="ja-JP"/>
        </w:rPr>
        <w:t xml:space="preserve">. </w:t>
      </w:r>
      <w:r w:rsidR="00370CBC" w:rsidRPr="00694072">
        <w:rPr>
          <w:rFonts w:hint="eastAsia"/>
          <w:lang w:eastAsia="ja-JP"/>
        </w:rPr>
        <w:t>I</w:t>
      </w:r>
      <w:r w:rsidR="001D7728" w:rsidRPr="00694072">
        <w:rPr>
          <w:rFonts w:hint="eastAsia"/>
          <w:lang w:eastAsia="ja-JP"/>
        </w:rPr>
        <w:t>t</w:t>
      </w:r>
      <w:r w:rsidR="00370CBC" w:rsidRPr="00694072">
        <w:rPr>
          <w:rFonts w:hint="eastAsia"/>
          <w:lang w:eastAsia="ja-JP"/>
        </w:rPr>
        <w:t>, therefore,</w:t>
      </w:r>
      <w:r w:rsidR="001D7728" w:rsidRPr="00694072">
        <w:rPr>
          <w:rFonts w:hint="eastAsia"/>
          <w:lang w:eastAsia="ja-JP"/>
        </w:rPr>
        <w:t xml:space="preserve"> would be better to propose the following way forward</w:t>
      </w:r>
      <w:r w:rsidR="00605384" w:rsidRPr="00694072">
        <w:rPr>
          <w:rFonts w:hint="eastAsia"/>
          <w:lang w:eastAsia="ja-JP"/>
        </w:rPr>
        <w:t>.</w:t>
      </w:r>
    </w:p>
    <w:p w:rsidR="00605384" w:rsidRPr="00694072" w:rsidRDefault="006D5B3F" w:rsidP="000E5C64">
      <w:pPr>
        <w:ind w:leftChars="142" w:left="284"/>
        <w:rPr>
          <w:b/>
          <w:i/>
          <w:lang w:eastAsia="ja-JP"/>
        </w:rPr>
      </w:pPr>
      <w:r w:rsidRPr="00694072">
        <w:rPr>
          <w:rFonts w:hint="eastAsia"/>
          <w:b/>
          <w:i/>
          <w:lang w:eastAsia="ja-JP"/>
        </w:rPr>
        <w:t>W</w:t>
      </w:r>
      <w:r w:rsidR="00605384" w:rsidRPr="00694072">
        <w:rPr>
          <w:rFonts w:hint="eastAsia"/>
          <w:b/>
          <w:i/>
          <w:lang w:eastAsia="ja-JP"/>
        </w:rPr>
        <w:t>ay forward</w:t>
      </w:r>
      <w:r w:rsidR="000E5C64" w:rsidRPr="00694072">
        <w:rPr>
          <w:rFonts w:hint="eastAsia"/>
          <w:b/>
          <w:i/>
          <w:lang w:eastAsia="ja-JP"/>
        </w:rPr>
        <w:t xml:space="preserve"> </w:t>
      </w:r>
      <w:r w:rsidRPr="00694072">
        <w:rPr>
          <w:rFonts w:hint="eastAsia"/>
          <w:b/>
          <w:i/>
          <w:lang w:eastAsia="ja-JP"/>
        </w:rPr>
        <w:t>2</w:t>
      </w:r>
      <w:r w:rsidR="00605384" w:rsidRPr="00694072">
        <w:rPr>
          <w:rFonts w:hint="eastAsia"/>
          <w:b/>
          <w:i/>
          <w:lang w:eastAsia="ja-JP"/>
        </w:rPr>
        <w:t xml:space="preserve">: </w:t>
      </w:r>
      <w:r w:rsidR="001D7728" w:rsidRPr="00694072">
        <w:rPr>
          <w:rFonts w:hint="eastAsia"/>
          <w:b/>
          <w:i/>
          <w:lang w:eastAsia="ja-JP"/>
        </w:rPr>
        <w:t>T</w:t>
      </w:r>
      <w:r w:rsidR="000E5C64" w:rsidRPr="00694072">
        <w:rPr>
          <w:rFonts w:hint="eastAsia"/>
          <w:b/>
          <w:i/>
          <w:lang w:eastAsia="ja-JP"/>
        </w:rPr>
        <w:t xml:space="preserve">o specify </w:t>
      </w:r>
      <w:r w:rsidR="00605384" w:rsidRPr="00694072">
        <w:rPr>
          <w:rFonts w:hint="eastAsia"/>
          <w:b/>
          <w:i/>
          <w:lang w:eastAsia="ja-JP"/>
        </w:rPr>
        <w:t xml:space="preserve">MCG DRX based measurement requirements </w:t>
      </w:r>
      <w:r w:rsidR="000E5C64" w:rsidRPr="00694072">
        <w:rPr>
          <w:rFonts w:hint="eastAsia"/>
          <w:b/>
          <w:i/>
          <w:lang w:eastAsia="ja-JP"/>
        </w:rPr>
        <w:t>for inter frequency measurement</w:t>
      </w:r>
      <w:r w:rsidR="00F5673E" w:rsidRPr="00694072">
        <w:rPr>
          <w:rFonts w:hint="eastAsia"/>
          <w:b/>
          <w:i/>
          <w:lang w:eastAsia="ja-JP"/>
        </w:rPr>
        <w:t>s</w:t>
      </w:r>
      <w:r w:rsidR="001D7728" w:rsidRPr="00694072">
        <w:rPr>
          <w:rFonts w:hint="eastAsia"/>
          <w:b/>
          <w:i/>
          <w:lang w:eastAsia="ja-JP"/>
        </w:rPr>
        <w:t xml:space="preserve"> in Rel-12 Dual Connectivity</w:t>
      </w:r>
      <w:r w:rsidR="000E5C64" w:rsidRPr="00694072">
        <w:rPr>
          <w:rFonts w:hint="eastAsia"/>
          <w:b/>
          <w:i/>
          <w:lang w:eastAsia="ja-JP"/>
        </w:rPr>
        <w:t xml:space="preserve">. </w:t>
      </w:r>
      <w:r w:rsidR="000E5C64" w:rsidRPr="00694072">
        <w:rPr>
          <w:b/>
          <w:i/>
          <w:lang w:eastAsia="ja-JP"/>
        </w:rPr>
        <w:t>Enhancement will be able to be discussed in later release,</w:t>
      </w:r>
      <w:r w:rsidR="000E5C64" w:rsidRPr="00694072">
        <w:rPr>
          <w:rFonts w:hint="eastAsia"/>
          <w:b/>
          <w:i/>
          <w:lang w:eastAsia="ja-JP"/>
        </w:rPr>
        <w:t xml:space="preserve"> if needed. </w:t>
      </w:r>
    </w:p>
    <w:p w:rsidR="00412FA6" w:rsidRPr="000E5C64" w:rsidRDefault="00412FA6" w:rsidP="000E5C64">
      <w:pPr>
        <w:ind w:leftChars="142" w:left="284"/>
        <w:rPr>
          <w:b/>
          <w:i/>
          <w:lang w:eastAsia="ja-JP"/>
        </w:rPr>
      </w:pPr>
    </w:p>
    <w:p w:rsidR="00A4728C" w:rsidRDefault="00A4728C" w:rsidP="00A4728C">
      <w:pPr>
        <w:rPr>
          <w:lang w:eastAsia="ja-JP"/>
        </w:rPr>
      </w:pPr>
      <w:r>
        <w:rPr>
          <w:rFonts w:hint="eastAsia"/>
          <w:lang w:eastAsia="ja-JP"/>
        </w:rPr>
        <w:lastRenderedPageBreak/>
        <w:t>Based on the situation mentioned above, we prepared a draft CR on measurement requirements for dual connectivity in [1]</w:t>
      </w:r>
      <w:r w:rsidR="00F2515A">
        <w:rPr>
          <w:rFonts w:hint="eastAsia"/>
          <w:lang w:eastAsia="ja-JP"/>
        </w:rPr>
        <w:t xml:space="preserve"> and prepared a draft LS to RAN2 in [2]</w:t>
      </w:r>
      <w:r>
        <w:rPr>
          <w:rFonts w:hint="eastAsia"/>
          <w:lang w:eastAsia="ja-JP"/>
        </w:rPr>
        <w:t>.</w:t>
      </w:r>
    </w:p>
    <w:p w:rsidR="00065AD0" w:rsidRPr="00A4728C" w:rsidRDefault="00065AD0" w:rsidP="00A54695">
      <w:pPr>
        <w:rPr>
          <w:lang w:eastAsia="ja-JP"/>
        </w:rPr>
      </w:pPr>
    </w:p>
    <w:p w:rsidR="00094D01" w:rsidRPr="00094D01" w:rsidRDefault="00094D01" w:rsidP="00094D01">
      <w:pPr>
        <w:pStyle w:val="10"/>
        <w:numPr>
          <w:ilvl w:val="0"/>
          <w:numId w:val="1"/>
        </w:numPr>
        <w:pBdr>
          <w:top w:val="single" w:sz="12" w:space="6" w:color="auto"/>
        </w:pBdr>
        <w:tabs>
          <w:tab w:val="num" w:pos="45"/>
        </w:tabs>
        <w:ind w:left="0" w:firstLine="0"/>
        <w:rPr>
          <w:lang w:eastAsia="ja-JP"/>
        </w:rPr>
      </w:pPr>
      <w:bookmarkStart w:id="1" w:name="_GoBack"/>
      <w:bookmarkEnd w:id="1"/>
      <w:r>
        <w:rPr>
          <w:rFonts w:hint="eastAsia"/>
          <w:lang w:eastAsia="ja-JP"/>
        </w:rPr>
        <w:t>References</w:t>
      </w:r>
    </w:p>
    <w:p w:rsidR="008A4713" w:rsidRDefault="00EF7D8B" w:rsidP="00A54695">
      <w:pPr>
        <w:spacing w:afterLines="50" w:after="120"/>
        <w:rPr>
          <w:lang w:eastAsia="ja-JP"/>
        </w:rPr>
      </w:pPr>
      <w:r w:rsidRPr="006136AC">
        <w:rPr>
          <w:lang w:eastAsia="ja-JP"/>
        </w:rPr>
        <w:t>[1</w:t>
      </w:r>
      <w:r w:rsidR="0038152C">
        <w:rPr>
          <w:lang w:eastAsia="ja-JP"/>
        </w:rPr>
        <w:t>]</w:t>
      </w:r>
      <w:r w:rsidR="0038152C">
        <w:rPr>
          <w:lang w:eastAsia="ja-JP"/>
        </w:rPr>
        <w:tab/>
      </w:r>
      <w:r w:rsidR="0038152C">
        <w:rPr>
          <w:lang w:eastAsia="ja-JP"/>
        </w:rPr>
        <w:tab/>
      </w:r>
      <w:r w:rsidR="00C03518">
        <w:rPr>
          <w:rFonts w:hint="eastAsia"/>
          <w:lang w:eastAsia="zh-CN"/>
        </w:rPr>
        <w:t xml:space="preserve"> </w:t>
      </w:r>
      <w:r w:rsidR="00CF1DE9" w:rsidRPr="00CF1DE9">
        <w:rPr>
          <w:lang w:eastAsia="zh-CN"/>
        </w:rPr>
        <w:t>R4-147297</w:t>
      </w:r>
      <w:r w:rsidR="00CB16CC" w:rsidRPr="00CB16CC">
        <w:rPr>
          <w:lang w:eastAsia="zh-CN"/>
        </w:rPr>
        <w:t>, "</w:t>
      </w:r>
      <w:r w:rsidR="00412FA6">
        <w:rPr>
          <w:rFonts w:hint="eastAsia"/>
          <w:noProof/>
          <w:lang w:eastAsia="ja-JP"/>
        </w:rPr>
        <w:t xml:space="preserve">Introduction of </w:t>
      </w:r>
      <w:r w:rsidR="00412FA6" w:rsidRPr="009050C9">
        <w:rPr>
          <w:rFonts w:hint="eastAsia"/>
          <w:noProof/>
          <w:lang w:eastAsia="ja-JP"/>
        </w:rPr>
        <w:t>measurement requirements fo</w:t>
      </w:r>
      <w:r w:rsidR="00412FA6">
        <w:rPr>
          <w:rFonts w:hint="eastAsia"/>
          <w:noProof/>
          <w:lang w:eastAsia="ja-JP"/>
        </w:rPr>
        <w:t>r Dual Connectivity</w:t>
      </w:r>
      <w:r w:rsidR="00CB16CC" w:rsidRPr="00CB16CC">
        <w:rPr>
          <w:lang w:eastAsia="zh-CN"/>
        </w:rPr>
        <w:t>,"</w:t>
      </w:r>
      <w:r w:rsidR="00412FA6">
        <w:rPr>
          <w:rFonts w:hint="eastAsia"/>
          <w:lang w:eastAsia="ja-JP"/>
        </w:rPr>
        <w:t xml:space="preserve"> NTT DOCOMO, INC.,</w:t>
      </w:r>
    </w:p>
    <w:p w:rsidR="00F2515A" w:rsidRPr="00E37075" w:rsidRDefault="00F2515A" w:rsidP="00F2515A">
      <w:pPr>
        <w:spacing w:afterLines="50" w:after="120"/>
        <w:rPr>
          <w:lang w:eastAsia="ja-JP"/>
        </w:rPr>
      </w:pPr>
      <w:r w:rsidRPr="006136AC">
        <w:rPr>
          <w:lang w:eastAsia="ja-JP"/>
        </w:rPr>
        <w:t>[</w:t>
      </w:r>
      <w:r>
        <w:rPr>
          <w:rFonts w:hint="eastAsia"/>
          <w:lang w:eastAsia="ja-JP"/>
        </w:rPr>
        <w:t>2</w:t>
      </w:r>
      <w:r>
        <w:rPr>
          <w:lang w:eastAsia="ja-JP"/>
        </w:rPr>
        <w:t>]</w:t>
      </w:r>
      <w:r>
        <w:rPr>
          <w:lang w:eastAsia="ja-JP"/>
        </w:rPr>
        <w:tab/>
      </w:r>
      <w:r>
        <w:rPr>
          <w:lang w:eastAsia="ja-JP"/>
        </w:rPr>
        <w:tab/>
      </w:r>
      <w:r>
        <w:rPr>
          <w:rFonts w:hint="eastAsia"/>
          <w:lang w:eastAsia="zh-CN"/>
        </w:rPr>
        <w:t xml:space="preserve"> </w:t>
      </w:r>
      <w:r w:rsidR="00CF1DE9" w:rsidRPr="00CF1DE9">
        <w:rPr>
          <w:lang w:eastAsia="zh-CN"/>
        </w:rPr>
        <w:t>R4-147298</w:t>
      </w:r>
      <w:r w:rsidRPr="00CB16CC">
        <w:rPr>
          <w:lang w:eastAsia="zh-CN"/>
        </w:rPr>
        <w:t>, "</w:t>
      </w:r>
      <w:r>
        <w:rPr>
          <w:rFonts w:hint="eastAsia"/>
          <w:lang w:eastAsia="ja-JP"/>
        </w:rPr>
        <w:t>draft LS on RRM measurement requirements for DC</w:t>
      </w:r>
      <w:r w:rsidRPr="00CB16CC">
        <w:rPr>
          <w:lang w:eastAsia="zh-CN"/>
        </w:rPr>
        <w:t>,"</w:t>
      </w:r>
      <w:r>
        <w:rPr>
          <w:rFonts w:hint="eastAsia"/>
          <w:lang w:eastAsia="ja-JP"/>
        </w:rPr>
        <w:t xml:space="preserve"> NTT DOCOMO, INC.,</w:t>
      </w:r>
    </w:p>
    <w:p w:rsidR="00F2515A" w:rsidRPr="00F2515A" w:rsidRDefault="00F2515A" w:rsidP="00A54695">
      <w:pPr>
        <w:spacing w:afterLines="50" w:after="120"/>
        <w:rPr>
          <w:lang w:eastAsia="ja-JP"/>
        </w:rPr>
      </w:pPr>
    </w:p>
    <w:sectPr w:rsidR="00F2515A" w:rsidRPr="00F2515A" w:rsidSect="00275C10">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72B" w:rsidRDefault="0057472B">
      <w:pPr>
        <w:spacing w:after="0"/>
      </w:pPr>
      <w:r>
        <w:separator/>
      </w:r>
    </w:p>
  </w:endnote>
  <w:endnote w:type="continuationSeparator" w:id="0">
    <w:p w:rsidR="0057472B" w:rsidRDefault="0057472B">
      <w:pPr>
        <w:spacing w:after="0"/>
      </w:pPr>
      <w:r>
        <w:continuationSeparator/>
      </w:r>
    </w:p>
  </w:endnote>
  <w:endnote w:type="continuationNotice" w:id="1">
    <w:p w:rsidR="0057472B" w:rsidRDefault="00574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72B" w:rsidRDefault="0057472B">
      <w:pPr>
        <w:spacing w:after="0"/>
      </w:pPr>
      <w:r>
        <w:separator/>
      </w:r>
    </w:p>
  </w:footnote>
  <w:footnote w:type="continuationSeparator" w:id="0">
    <w:p w:rsidR="0057472B" w:rsidRDefault="0057472B">
      <w:pPr>
        <w:spacing w:after="0"/>
      </w:pPr>
      <w:r>
        <w:continuationSeparator/>
      </w:r>
    </w:p>
  </w:footnote>
  <w:footnote w:type="continuationNotice" w:id="1">
    <w:p w:rsidR="0057472B" w:rsidRDefault="0057472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D2C" w:rsidRDefault="008E2D2C">
    <w:r>
      <w:t xml:space="preserve">Page </w:t>
    </w:r>
    <w:r w:rsidR="009F4FF6">
      <w:fldChar w:fldCharType="begin"/>
    </w:r>
    <w:r w:rsidR="009F4FF6">
      <w:instrText>PAGE</w:instrText>
    </w:r>
    <w:r w:rsidR="009F4FF6">
      <w:fldChar w:fldCharType="separate"/>
    </w:r>
    <w:r>
      <w:rPr>
        <w:noProof/>
      </w:rPr>
      <w:t>1</w:t>
    </w:r>
    <w:r w:rsidR="009F4FF6">
      <w:rPr>
        <w:noProof/>
      </w:rP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B5E"/>
    <w:multiLevelType w:val="hybridMultilevel"/>
    <w:tmpl w:val="11E4B4A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951972"/>
    <w:multiLevelType w:val="hybridMultilevel"/>
    <w:tmpl w:val="E4DC75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8020450"/>
    <w:multiLevelType w:val="hybridMultilevel"/>
    <w:tmpl w:val="61546C44"/>
    <w:lvl w:ilvl="0" w:tplc="4A6201A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B127AD7"/>
    <w:multiLevelType w:val="hybridMultilevel"/>
    <w:tmpl w:val="089CAD36"/>
    <w:lvl w:ilvl="0" w:tplc="7B387500">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32E378B4"/>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nsid w:val="5FFB763B"/>
    <w:multiLevelType w:val="hybridMultilevel"/>
    <w:tmpl w:val="2FBCBDD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602A04DC"/>
    <w:multiLevelType w:val="hybridMultilevel"/>
    <w:tmpl w:val="91D63512"/>
    <w:lvl w:ilvl="0" w:tplc="4A6201A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10130F5"/>
    <w:multiLevelType w:val="hybridMultilevel"/>
    <w:tmpl w:val="C83666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2813237"/>
    <w:multiLevelType w:val="hybridMultilevel"/>
    <w:tmpl w:val="FE7A33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29C3FEE"/>
    <w:multiLevelType w:val="hybridMultilevel"/>
    <w:tmpl w:val="0E7C1F1E"/>
    <w:lvl w:ilvl="0" w:tplc="6CAA2178">
      <w:start w:val="1"/>
      <w:numFmt w:val="low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13"/>
  </w:num>
  <w:num w:numId="11">
    <w:abstractNumId w:val="14"/>
  </w:num>
  <w:num w:numId="12">
    <w:abstractNumId w:val="12"/>
  </w:num>
  <w:num w:numId="13">
    <w:abstractNumId w:val="10"/>
  </w:num>
  <w:num w:numId="14">
    <w:abstractNumId w:val="4"/>
  </w:num>
  <w:num w:numId="15">
    <w:abstractNumId w:val="11"/>
  </w:num>
  <w:num w:numId="16">
    <w:abstractNumId w:val="8"/>
  </w:num>
  <w:num w:numId="17">
    <w:abstractNumId w:val="6"/>
  </w:num>
  <w:num w:numId="18">
    <w:abstractNumId w:val="3"/>
  </w:num>
  <w:num w:numId="19">
    <w:abstractNumId w:val="0"/>
  </w:num>
  <w:num w:numId="2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2"/>
  </w:compat>
  <w:rsids>
    <w:rsidRoot w:val="00692F61"/>
    <w:rsid w:val="00004424"/>
    <w:rsid w:val="00007B4C"/>
    <w:rsid w:val="00011E42"/>
    <w:rsid w:val="00013A17"/>
    <w:rsid w:val="000172F0"/>
    <w:rsid w:val="00021F19"/>
    <w:rsid w:val="00024952"/>
    <w:rsid w:val="000259ED"/>
    <w:rsid w:val="00026ED2"/>
    <w:rsid w:val="000324A0"/>
    <w:rsid w:val="000379E3"/>
    <w:rsid w:val="0004089A"/>
    <w:rsid w:val="00042374"/>
    <w:rsid w:val="00050957"/>
    <w:rsid w:val="000523C0"/>
    <w:rsid w:val="000527A5"/>
    <w:rsid w:val="000531E5"/>
    <w:rsid w:val="0005634C"/>
    <w:rsid w:val="00056D35"/>
    <w:rsid w:val="00056E8E"/>
    <w:rsid w:val="00056EDD"/>
    <w:rsid w:val="00057DED"/>
    <w:rsid w:val="00060EEF"/>
    <w:rsid w:val="00061A8B"/>
    <w:rsid w:val="0006547F"/>
    <w:rsid w:val="0006579A"/>
    <w:rsid w:val="00065AD0"/>
    <w:rsid w:val="00066378"/>
    <w:rsid w:val="00072277"/>
    <w:rsid w:val="000740FD"/>
    <w:rsid w:val="0007431A"/>
    <w:rsid w:val="000743EA"/>
    <w:rsid w:val="000750E8"/>
    <w:rsid w:val="00075BC2"/>
    <w:rsid w:val="00081E65"/>
    <w:rsid w:val="0008566E"/>
    <w:rsid w:val="000864C9"/>
    <w:rsid w:val="000906ED"/>
    <w:rsid w:val="00091476"/>
    <w:rsid w:val="0009154D"/>
    <w:rsid w:val="00094D01"/>
    <w:rsid w:val="00097274"/>
    <w:rsid w:val="00097E2C"/>
    <w:rsid w:val="000A0A66"/>
    <w:rsid w:val="000A11B4"/>
    <w:rsid w:val="000A3542"/>
    <w:rsid w:val="000A3E09"/>
    <w:rsid w:val="000A595A"/>
    <w:rsid w:val="000A7CED"/>
    <w:rsid w:val="000B30E0"/>
    <w:rsid w:val="000B4BCC"/>
    <w:rsid w:val="000C1921"/>
    <w:rsid w:val="000D050B"/>
    <w:rsid w:val="000D6E60"/>
    <w:rsid w:val="000D7462"/>
    <w:rsid w:val="000E0751"/>
    <w:rsid w:val="000E0994"/>
    <w:rsid w:val="000E2DC9"/>
    <w:rsid w:val="000E5783"/>
    <w:rsid w:val="000E5C64"/>
    <w:rsid w:val="000E5EBF"/>
    <w:rsid w:val="000E74A7"/>
    <w:rsid w:val="000E7F84"/>
    <w:rsid w:val="000F0D9E"/>
    <w:rsid w:val="000F41DE"/>
    <w:rsid w:val="000F4522"/>
    <w:rsid w:val="000F4ADD"/>
    <w:rsid w:val="000F7CF0"/>
    <w:rsid w:val="001013C0"/>
    <w:rsid w:val="00102195"/>
    <w:rsid w:val="0010478B"/>
    <w:rsid w:val="00106747"/>
    <w:rsid w:val="0011084B"/>
    <w:rsid w:val="0011124C"/>
    <w:rsid w:val="00111AB0"/>
    <w:rsid w:val="00111B65"/>
    <w:rsid w:val="00111BB3"/>
    <w:rsid w:val="00112536"/>
    <w:rsid w:val="00113730"/>
    <w:rsid w:val="001151B7"/>
    <w:rsid w:val="00117AAE"/>
    <w:rsid w:val="00121143"/>
    <w:rsid w:val="001222C1"/>
    <w:rsid w:val="001265AC"/>
    <w:rsid w:val="00126A2A"/>
    <w:rsid w:val="00132F37"/>
    <w:rsid w:val="001346E3"/>
    <w:rsid w:val="00136EF8"/>
    <w:rsid w:val="00141629"/>
    <w:rsid w:val="0014290C"/>
    <w:rsid w:val="001439CF"/>
    <w:rsid w:val="00143BB0"/>
    <w:rsid w:val="00143C56"/>
    <w:rsid w:val="001453C5"/>
    <w:rsid w:val="00150143"/>
    <w:rsid w:val="001509D8"/>
    <w:rsid w:val="001532F8"/>
    <w:rsid w:val="0015382B"/>
    <w:rsid w:val="0015416A"/>
    <w:rsid w:val="001543DB"/>
    <w:rsid w:val="00155751"/>
    <w:rsid w:val="0015749B"/>
    <w:rsid w:val="0016034B"/>
    <w:rsid w:val="001629DA"/>
    <w:rsid w:val="00166B14"/>
    <w:rsid w:val="00167741"/>
    <w:rsid w:val="00167810"/>
    <w:rsid w:val="00167F60"/>
    <w:rsid w:val="00171A8F"/>
    <w:rsid w:val="001725B6"/>
    <w:rsid w:val="00172D27"/>
    <w:rsid w:val="001753FA"/>
    <w:rsid w:val="00175AB3"/>
    <w:rsid w:val="00175D68"/>
    <w:rsid w:val="001851AB"/>
    <w:rsid w:val="001939E6"/>
    <w:rsid w:val="00194909"/>
    <w:rsid w:val="0019671F"/>
    <w:rsid w:val="001968C8"/>
    <w:rsid w:val="001A47EE"/>
    <w:rsid w:val="001A4C19"/>
    <w:rsid w:val="001A795F"/>
    <w:rsid w:val="001B1A8B"/>
    <w:rsid w:val="001B50A5"/>
    <w:rsid w:val="001C253F"/>
    <w:rsid w:val="001C3104"/>
    <w:rsid w:val="001C4B85"/>
    <w:rsid w:val="001C5179"/>
    <w:rsid w:val="001D5DEE"/>
    <w:rsid w:val="001D7728"/>
    <w:rsid w:val="001E0729"/>
    <w:rsid w:val="001E112D"/>
    <w:rsid w:val="001E1F4D"/>
    <w:rsid w:val="001E69EF"/>
    <w:rsid w:val="001E7419"/>
    <w:rsid w:val="001E7E0F"/>
    <w:rsid w:val="001F0E0D"/>
    <w:rsid w:val="001F179C"/>
    <w:rsid w:val="001F479A"/>
    <w:rsid w:val="001F63E5"/>
    <w:rsid w:val="001F71F8"/>
    <w:rsid w:val="00200E89"/>
    <w:rsid w:val="002012D9"/>
    <w:rsid w:val="00201E08"/>
    <w:rsid w:val="00202ADF"/>
    <w:rsid w:val="00203C24"/>
    <w:rsid w:val="00205CC9"/>
    <w:rsid w:val="00206DEC"/>
    <w:rsid w:val="00210DE4"/>
    <w:rsid w:val="00214D4F"/>
    <w:rsid w:val="00215848"/>
    <w:rsid w:val="00221339"/>
    <w:rsid w:val="00224A7F"/>
    <w:rsid w:val="00225340"/>
    <w:rsid w:val="00226D25"/>
    <w:rsid w:val="00230984"/>
    <w:rsid w:val="00242B77"/>
    <w:rsid w:val="00245B24"/>
    <w:rsid w:val="00246B61"/>
    <w:rsid w:val="00247AF0"/>
    <w:rsid w:val="00250262"/>
    <w:rsid w:val="002509D0"/>
    <w:rsid w:val="0025373D"/>
    <w:rsid w:val="002547EB"/>
    <w:rsid w:val="002560B0"/>
    <w:rsid w:val="00260C72"/>
    <w:rsid w:val="002714DF"/>
    <w:rsid w:val="00272BF3"/>
    <w:rsid w:val="00273259"/>
    <w:rsid w:val="0027597C"/>
    <w:rsid w:val="00275C10"/>
    <w:rsid w:val="00281795"/>
    <w:rsid w:val="00282398"/>
    <w:rsid w:val="002970B0"/>
    <w:rsid w:val="002A1469"/>
    <w:rsid w:val="002A1601"/>
    <w:rsid w:val="002A1F2B"/>
    <w:rsid w:val="002A352B"/>
    <w:rsid w:val="002B5728"/>
    <w:rsid w:val="002C1CDD"/>
    <w:rsid w:val="002C4722"/>
    <w:rsid w:val="002C5FD5"/>
    <w:rsid w:val="002C7C02"/>
    <w:rsid w:val="002D3148"/>
    <w:rsid w:val="002D3A6D"/>
    <w:rsid w:val="002D3EAD"/>
    <w:rsid w:val="002D4588"/>
    <w:rsid w:val="002D6A82"/>
    <w:rsid w:val="002E7E0D"/>
    <w:rsid w:val="002F0628"/>
    <w:rsid w:val="002F0D78"/>
    <w:rsid w:val="002F33B8"/>
    <w:rsid w:val="002F3EF9"/>
    <w:rsid w:val="002F5AE4"/>
    <w:rsid w:val="002F6C18"/>
    <w:rsid w:val="002F7C0E"/>
    <w:rsid w:val="00301E5E"/>
    <w:rsid w:val="003027CC"/>
    <w:rsid w:val="00305D4B"/>
    <w:rsid w:val="00311897"/>
    <w:rsid w:val="003159F3"/>
    <w:rsid w:val="003162C4"/>
    <w:rsid w:val="00320D1D"/>
    <w:rsid w:val="00321818"/>
    <w:rsid w:val="00321880"/>
    <w:rsid w:val="0032376B"/>
    <w:rsid w:val="00323963"/>
    <w:rsid w:val="00323F85"/>
    <w:rsid w:val="00325723"/>
    <w:rsid w:val="00326647"/>
    <w:rsid w:val="00330749"/>
    <w:rsid w:val="0033083F"/>
    <w:rsid w:val="00332A60"/>
    <w:rsid w:val="003333D3"/>
    <w:rsid w:val="00333A4C"/>
    <w:rsid w:val="00334A27"/>
    <w:rsid w:val="00335139"/>
    <w:rsid w:val="00335BAD"/>
    <w:rsid w:val="0034137B"/>
    <w:rsid w:val="003440A3"/>
    <w:rsid w:val="0035099A"/>
    <w:rsid w:val="003527DD"/>
    <w:rsid w:val="00352C9D"/>
    <w:rsid w:val="003568EB"/>
    <w:rsid w:val="00356FD9"/>
    <w:rsid w:val="00360017"/>
    <w:rsid w:val="00365C67"/>
    <w:rsid w:val="00366598"/>
    <w:rsid w:val="00366EDD"/>
    <w:rsid w:val="00367A21"/>
    <w:rsid w:val="00367B7D"/>
    <w:rsid w:val="00370010"/>
    <w:rsid w:val="00370399"/>
    <w:rsid w:val="00370CBC"/>
    <w:rsid w:val="0037262A"/>
    <w:rsid w:val="00373385"/>
    <w:rsid w:val="003738E7"/>
    <w:rsid w:val="0037434B"/>
    <w:rsid w:val="00374ADA"/>
    <w:rsid w:val="003753CA"/>
    <w:rsid w:val="00380007"/>
    <w:rsid w:val="00380508"/>
    <w:rsid w:val="00380F58"/>
    <w:rsid w:val="0038152C"/>
    <w:rsid w:val="00383AA7"/>
    <w:rsid w:val="00383EEC"/>
    <w:rsid w:val="00383F75"/>
    <w:rsid w:val="003842C3"/>
    <w:rsid w:val="00384E8C"/>
    <w:rsid w:val="00385016"/>
    <w:rsid w:val="00392524"/>
    <w:rsid w:val="00394CE7"/>
    <w:rsid w:val="003A04E3"/>
    <w:rsid w:val="003A187E"/>
    <w:rsid w:val="003A1B84"/>
    <w:rsid w:val="003A2183"/>
    <w:rsid w:val="003A2A44"/>
    <w:rsid w:val="003A3C1B"/>
    <w:rsid w:val="003B036E"/>
    <w:rsid w:val="003B0971"/>
    <w:rsid w:val="003B246F"/>
    <w:rsid w:val="003B3E7E"/>
    <w:rsid w:val="003B78AC"/>
    <w:rsid w:val="003B7EC1"/>
    <w:rsid w:val="003C0A81"/>
    <w:rsid w:val="003C2043"/>
    <w:rsid w:val="003C2250"/>
    <w:rsid w:val="003C4CAB"/>
    <w:rsid w:val="003C699C"/>
    <w:rsid w:val="003D0AAA"/>
    <w:rsid w:val="003D2D58"/>
    <w:rsid w:val="003D4CEC"/>
    <w:rsid w:val="003D4EF2"/>
    <w:rsid w:val="003D6073"/>
    <w:rsid w:val="003E2030"/>
    <w:rsid w:val="003E5A06"/>
    <w:rsid w:val="003F3D76"/>
    <w:rsid w:val="003F4307"/>
    <w:rsid w:val="003F436C"/>
    <w:rsid w:val="003F77E2"/>
    <w:rsid w:val="00401245"/>
    <w:rsid w:val="00401418"/>
    <w:rsid w:val="00406096"/>
    <w:rsid w:val="004073E7"/>
    <w:rsid w:val="00407B4B"/>
    <w:rsid w:val="00411C70"/>
    <w:rsid w:val="00412074"/>
    <w:rsid w:val="0041291C"/>
    <w:rsid w:val="00412FA6"/>
    <w:rsid w:val="00414678"/>
    <w:rsid w:val="00414EA0"/>
    <w:rsid w:val="0041690F"/>
    <w:rsid w:val="00421C9C"/>
    <w:rsid w:val="0042414A"/>
    <w:rsid w:val="00424BCF"/>
    <w:rsid w:val="00426079"/>
    <w:rsid w:val="00427BF8"/>
    <w:rsid w:val="00432BF2"/>
    <w:rsid w:val="00433961"/>
    <w:rsid w:val="0043558F"/>
    <w:rsid w:val="00436C6E"/>
    <w:rsid w:val="00437054"/>
    <w:rsid w:val="004405DB"/>
    <w:rsid w:val="00441AC0"/>
    <w:rsid w:val="00442549"/>
    <w:rsid w:val="00446921"/>
    <w:rsid w:val="0046674D"/>
    <w:rsid w:val="004713C1"/>
    <w:rsid w:val="00471C21"/>
    <w:rsid w:val="00474C95"/>
    <w:rsid w:val="0047511F"/>
    <w:rsid w:val="00480051"/>
    <w:rsid w:val="00481FC3"/>
    <w:rsid w:val="004829AA"/>
    <w:rsid w:val="004872F6"/>
    <w:rsid w:val="00490442"/>
    <w:rsid w:val="00490A92"/>
    <w:rsid w:val="00494233"/>
    <w:rsid w:val="004A2005"/>
    <w:rsid w:val="004A37FD"/>
    <w:rsid w:val="004A4CC8"/>
    <w:rsid w:val="004A4DDF"/>
    <w:rsid w:val="004A5678"/>
    <w:rsid w:val="004B01E1"/>
    <w:rsid w:val="004B4262"/>
    <w:rsid w:val="004B4F5F"/>
    <w:rsid w:val="004B6B97"/>
    <w:rsid w:val="004C00A5"/>
    <w:rsid w:val="004C04DF"/>
    <w:rsid w:val="004C094C"/>
    <w:rsid w:val="004C0C33"/>
    <w:rsid w:val="004C3603"/>
    <w:rsid w:val="004C41DC"/>
    <w:rsid w:val="004C74E9"/>
    <w:rsid w:val="004D5613"/>
    <w:rsid w:val="004D569C"/>
    <w:rsid w:val="004E0875"/>
    <w:rsid w:val="004E22B0"/>
    <w:rsid w:val="004E27B5"/>
    <w:rsid w:val="004E3D43"/>
    <w:rsid w:val="004F217D"/>
    <w:rsid w:val="0050004C"/>
    <w:rsid w:val="00510895"/>
    <w:rsid w:val="00516FDB"/>
    <w:rsid w:val="00521481"/>
    <w:rsid w:val="00521F55"/>
    <w:rsid w:val="00522EAD"/>
    <w:rsid w:val="00523372"/>
    <w:rsid w:val="00523D96"/>
    <w:rsid w:val="00526356"/>
    <w:rsid w:val="005279B8"/>
    <w:rsid w:val="00530065"/>
    <w:rsid w:val="00532191"/>
    <w:rsid w:val="00540473"/>
    <w:rsid w:val="005458D3"/>
    <w:rsid w:val="005464A2"/>
    <w:rsid w:val="00547009"/>
    <w:rsid w:val="005532A8"/>
    <w:rsid w:val="005532B9"/>
    <w:rsid w:val="005610EE"/>
    <w:rsid w:val="005631E1"/>
    <w:rsid w:val="005738D5"/>
    <w:rsid w:val="00573DD2"/>
    <w:rsid w:val="0057472B"/>
    <w:rsid w:val="00575B91"/>
    <w:rsid w:val="00580D25"/>
    <w:rsid w:val="00583418"/>
    <w:rsid w:val="00590323"/>
    <w:rsid w:val="00594C22"/>
    <w:rsid w:val="00596454"/>
    <w:rsid w:val="005A419B"/>
    <w:rsid w:val="005A566F"/>
    <w:rsid w:val="005A6230"/>
    <w:rsid w:val="005A7B09"/>
    <w:rsid w:val="005B0636"/>
    <w:rsid w:val="005B5DB7"/>
    <w:rsid w:val="005C0C42"/>
    <w:rsid w:val="005C32E4"/>
    <w:rsid w:val="005C470A"/>
    <w:rsid w:val="005C5F6B"/>
    <w:rsid w:val="005C628C"/>
    <w:rsid w:val="005C6832"/>
    <w:rsid w:val="005C6C27"/>
    <w:rsid w:val="005C6F3A"/>
    <w:rsid w:val="005D17C2"/>
    <w:rsid w:val="005D3A5E"/>
    <w:rsid w:val="005D595E"/>
    <w:rsid w:val="005D64E5"/>
    <w:rsid w:val="005E1E9C"/>
    <w:rsid w:val="005E64C8"/>
    <w:rsid w:val="005E6EFD"/>
    <w:rsid w:val="005F22AD"/>
    <w:rsid w:val="00601619"/>
    <w:rsid w:val="006022C9"/>
    <w:rsid w:val="006038D1"/>
    <w:rsid w:val="00604DFC"/>
    <w:rsid w:val="00605384"/>
    <w:rsid w:val="0060691C"/>
    <w:rsid w:val="00611CC1"/>
    <w:rsid w:val="006123AD"/>
    <w:rsid w:val="006136AC"/>
    <w:rsid w:val="0061540B"/>
    <w:rsid w:val="006278EE"/>
    <w:rsid w:val="00630E6B"/>
    <w:rsid w:val="00631363"/>
    <w:rsid w:val="00632015"/>
    <w:rsid w:val="00634944"/>
    <w:rsid w:val="00634D36"/>
    <w:rsid w:val="00637327"/>
    <w:rsid w:val="00641DB6"/>
    <w:rsid w:val="00641FA1"/>
    <w:rsid w:val="00642537"/>
    <w:rsid w:val="006458B5"/>
    <w:rsid w:val="00646FD0"/>
    <w:rsid w:val="00651ADE"/>
    <w:rsid w:val="00652AAC"/>
    <w:rsid w:val="00656568"/>
    <w:rsid w:val="006573F3"/>
    <w:rsid w:val="00657CEA"/>
    <w:rsid w:val="00660881"/>
    <w:rsid w:val="006611D3"/>
    <w:rsid w:val="00663201"/>
    <w:rsid w:val="006635EC"/>
    <w:rsid w:val="00664106"/>
    <w:rsid w:val="00665B95"/>
    <w:rsid w:val="006663C0"/>
    <w:rsid w:val="006664C8"/>
    <w:rsid w:val="00667B5A"/>
    <w:rsid w:val="00672D22"/>
    <w:rsid w:val="0067765C"/>
    <w:rsid w:val="00677B0B"/>
    <w:rsid w:val="00684184"/>
    <w:rsid w:val="00684AA6"/>
    <w:rsid w:val="006856C0"/>
    <w:rsid w:val="00692F61"/>
    <w:rsid w:val="00694072"/>
    <w:rsid w:val="00694373"/>
    <w:rsid w:val="006A48AC"/>
    <w:rsid w:val="006B04EF"/>
    <w:rsid w:val="006B2AF3"/>
    <w:rsid w:val="006B6F08"/>
    <w:rsid w:val="006C0355"/>
    <w:rsid w:val="006C4F31"/>
    <w:rsid w:val="006D0182"/>
    <w:rsid w:val="006D08AE"/>
    <w:rsid w:val="006D0A30"/>
    <w:rsid w:val="006D4127"/>
    <w:rsid w:val="006D53B5"/>
    <w:rsid w:val="006D5B3F"/>
    <w:rsid w:val="006D7810"/>
    <w:rsid w:val="006E064C"/>
    <w:rsid w:val="006E41D3"/>
    <w:rsid w:val="006E6835"/>
    <w:rsid w:val="006F3F4C"/>
    <w:rsid w:val="006F4F07"/>
    <w:rsid w:val="00700AB6"/>
    <w:rsid w:val="00701B60"/>
    <w:rsid w:val="00702525"/>
    <w:rsid w:val="007028CB"/>
    <w:rsid w:val="00702C53"/>
    <w:rsid w:val="007050EC"/>
    <w:rsid w:val="007113C5"/>
    <w:rsid w:val="007122A3"/>
    <w:rsid w:val="007167E6"/>
    <w:rsid w:val="0072088F"/>
    <w:rsid w:val="007210DE"/>
    <w:rsid w:val="0072131D"/>
    <w:rsid w:val="00721A7C"/>
    <w:rsid w:val="00725116"/>
    <w:rsid w:val="00726417"/>
    <w:rsid w:val="00727CFB"/>
    <w:rsid w:val="0073469E"/>
    <w:rsid w:val="007362E8"/>
    <w:rsid w:val="007402F1"/>
    <w:rsid w:val="0074107A"/>
    <w:rsid w:val="0074402B"/>
    <w:rsid w:val="007456A3"/>
    <w:rsid w:val="00745705"/>
    <w:rsid w:val="00752C30"/>
    <w:rsid w:val="0075428B"/>
    <w:rsid w:val="00761A53"/>
    <w:rsid w:val="0076423E"/>
    <w:rsid w:val="0076635D"/>
    <w:rsid w:val="00772270"/>
    <w:rsid w:val="00772586"/>
    <w:rsid w:val="00772DAA"/>
    <w:rsid w:val="007741C0"/>
    <w:rsid w:val="00777681"/>
    <w:rsid w:val="00777880"/>
    <w:rsid w:val="00781085"/>
    <w:rsid w:val="007904E8"/>
    <w:rsid w:val="00791A4B"/>
    <w:rsid w:val="007925CD"/>
    <w:rsid w:val="007964C8"/>
    <w:rsid w:val="00797130"/>
    <w:rsid w:val="007A1068"/>
    <w:rsid w:val="007A12E6"/>
    <w:rsid w:val="007A277D"/>
    <w:rsid w:val="007A3219"/>
    <w:rsid w:val="007A487A"/>
    <w:rsid w:val="007A79FC"/>
    <w:rsid w:val="007B5BBD"/>
    <w:rsid w:val="007B5E60"/>
    <w:rsid w:val="007B783A"/>
    <w:rsid w:val="007B799E"/>
    <w:rsid w:val="007B7FC3"/>
    <w:rsid w:val="007C1B81"/>
    <w:rsid w:val="007C33DB"/>
    <w:rsid w:val="007C5BFF"/>
    <w:rsid w:val="007C77E5"/>
    <w:rsid w:val="007C7C12"/>
    <w:rsid w:val="007D12BA"/>
    <w:rsid w:val="007D627E"/>
    <w:rsid w:val="007D786A"/>
    <w:rsid w:val="007E2417"/>
    <w:rsid w:val="007E32C7"/>
    <w:rsid w:val="007E460F"/>
    <w:rsid w:val="007F1ECB"/>
    <w:rsid w:val="007F2C04"/>
    <w:rsid w:val="007F3BE3"/>
    <w:rsid w:val="007F3CE2"/>
    <w:rsid w:val="007F5E5E"/>
    <w:rsid w:val="007F69BA"/>
    <w:rsid w:val="008007CD"/>
    <w:rsid w:val="00801AFF"/>
    <w:rsid w:val="00801CE9"/>
    <w:rsid w:val="00802FFF"/>
    <w:rsid w:val="008051E3"/>
    <w:rsid w:val="00806493"/>
    <w:rsid w:val="008067BC"/>
    <w:rsid w:val="00806FA9"/>
    <w:rsid w:val="00807836"/>
    <w:rsid w:val="0081031F"/>
    <w:rsid w:val="00813427"/>
    <w:rsid w:val="00816B18"/>
    <w:rsid w:val="00817D40"/>
    <w:rsid w:val="00820426"/>
    <w:rsid w:val="00821319"/>
    <w:rsid w:val="008224DD"/>
    <w:rsid w:val="008238E1"/>
    <w:rsid w:val="00824315"/>
    <w:rsid w:val="008246DB"/>
    <w:rsid w:val="00826DEC"/>
    <w:rsid w:val="0082788D"/>
    <w:rsid w:val="00830604"/>
    <w:rsid w:val="00835C87"/>
    <w:rsid w:val="0084020C"/>
    <w:rsid w:val="00840520"/>
    <w:rsid w:val="0084060F"/>
    <w:rsid w:val="00840ED7"/>
    <w:rsid w:val="00841128"/>
    <w:rsid w:val="008439DD"/>
    <w:rsid w:val="00844889"/>
    <w:rsid w:val="008448D7"/>
    <w:rsid w:val="008453CB"/>
    <w:rsid w:val="00845CC0"/>
    <w:rsid w:val="00846721"/>
    <w:rsid w:val="00846987"/>
    <w:rsid w:val="0085570D"/>
    <w:rsid w:val="008558CB"/>
    <w:rsid w:val="00857D66"/>
    <w:rsid w:val="00860F1F"/>
    <w:rsid w:val="00871403"/>
    <w:rsid w:val="00876F74"/>
    <w:rsid w:val="00880DC8"/>
    <w:rsid w:val="00885DFA"/>
    <w:rsid w:val="00887FA8"/>
    <w:rsid w:val="00895E36"/>
    <w:rsid w:val="00896918"/>
    <w:rsid w:val="00896D3C"/>
    <w:rsid w:val="0089703E"/>
    <w:rsid w:val="008A244A"/>
    <w:rsid w:val="008A3CDD"/>
    <w:rsid w:val="008A4713"/>
    <w:rsid w:val="008A74A8"/>
    <w:rsid w:val="008B0B5B"/>
    <w:rsid w:val="008B2281"/>
    <w:rsid w:val="008B461C"/>
    <w:rsid w:val="008B695B"/>
    <w:rsid w:val="008C10A3"/>
    <w:rsid w:val="008C1B5C"/>
    <w:rsid w:val="008C1D21"/>
    <w:rsid w:val="008C4B4B"/>
    <w:rsid w:val="008C4C53"/>
    <w:rsid w:val="008D0864"/>
    <w:rsid w:val="008D3DD6"/>
    <w:rsid w:val="008D447A"/>
    <w:rsid w:val="008D5BD4"/>
    <w:rsid w:val="008D5D1C"/>
    <w:rsid w:val="008D7946"/>
    <w:rsid w:val="008E0ABC"/>
    <w:rsid w:val="008E2D2C"/>
    <w:rsid w:val="008E4B6F"/>
    <w:rsid w:val="008E6A62"/>
    <w:rsid w:val="008F0377"/>
    <w:rsid w:val="008F15C7"/>
    <w:rsid w:val="008F18EF"/>
    <w:rsid w:val="008F336E"/>
    <w:rsid w:val="008F5A70"/>
    <w:rsid w:val="009024F8"/>
    <w:rsid w:val="00903CBE"/>
    <w:rsid w:val="00906506"/>
    <w:rsid w:val="00906D29"/>
    <w:rsid w:val="00907B79"/>
    <w:rsid w:val="00910C6D"/>
    <w:rsid w:val="00911E0D"/>
    <w:rsid w:val="009168DE"/>
    <w:rsid w:val="00921225"/>
    <w:rsid w:val="00923A06"/>
    <w:rsid w:val="00931573"/>
    <w:rsid w:val="00933A0E"/>
    <w:rsid w:val="00937107"/>
    <w:rsid w:val="009373EF"/>
    <w:rsid w:val="00937797"/>
    <w:rsid w:val="0094098C"/>
    <w:rsid w:val="009430D3"/>
    <w:rsid w:val="00943719"/>
    <w:rsid w:val="00946CD9"/>
    <w:rsid w:val="009479D2"/>
    <w:rsid w:val="0095434D"/>
    <w:rsid w:val="00955776"/>
    <w:rsid w:val="009570DF"/>
    <w:rsid w:val="00957730"/>
    <w:rsid w:val="00957D2E"/>
    <w:rsid w:val="00957D57"/>
    <w:rsid w:val="0096056A"/>
    <w:rsid w:val="00962A2F"/>
    <w:rsid w:val="00962C11"/>
    <w:rsid w:val="009642CA"/>
    <w:rsid w:val="009673B5"/>
    <w:rsid w:val="0097380E"/>
    <w:rsid w:val="00975937"/>
    <w:rsid w:val="009771E3"/>
    <w:rsid w:val="00980459"/>
    <w:rsid w:val="00984A72"/>
    <w:rsid w:val="009871D6"/>
    <w:rsid w:val="00991D3F"/>
    <w:rsid w:val="0099473E"/>
    <w:rsid w:val="00995174"/>
    <w:rsid w:val="0099699D"/>
    <w:rsid w:val="0099762E"/>
    <w:rsid w:val="009A10CD"/>
    <w:rsid w:val="009A14DC"/>
    <w:rsid w:val="009A1CE7"/>
    <w:rsid w:val="009A2304"/>
    <w:rsid w:val="009A7384"/>
    <w:rsid w:val="009B212C"/>
    <w:rsid w:val="009B39C1"/>
    <w:rsid w:val="009C2247"/>
    <w:rsid w:val="009C2E39"/>
    <w:rsid w:val="009C3699"/>
    <w:rsid w:val="009C42E6"/>
    <w:rsid w:val="009C6971"/>
    <w:rsid w:val="009D0ED7"/>
    <w:rsid w:val="009D4B96"/>
    <w:rsid w:val="009D7B43"/>
    <w:rsid w:val="009E072E"/>
    <w:rsid w:val="009E13FA"/>
    <w:rsid w:val="009E3581"/>
    <w:rsid w:val="009E51BC"/>
    <w:rsid w:val="009E6883"/>
    <w:rsid w:val="009F4FF6"/>
    <w:rsid w:val="009F68A4"/>
    <w:rsid w:val="009F737C"/>
    <w:rsid w:val="00A03A8E"/>
    <w:rsid w:val="00A03E7F"/>
    <w:rsid w:val="00A0571C"/>
    <w:rsid w:val="00A07372"/>
    <w:rsid w:val="00A10035"/>
    <w:rsid w:val="00A11575"/>
    <w:rsid w:val="00A12522"/>
    <w:rsid w:val="00A125AC"/>
    <w:rsid w:val="00A133FA"/>
    <w:rsid w:val="00A13E0A"/>
    <w:rsid w:val="00A23789"/>
    <w:rsid w:val="00A37213"/>
    <w:rsid w:val="00A379CF"/>
    <w:rsid w:val="00A37E1A"/>
    <w:rsid w:val="00A37E7B"/>
    <w:rsid w:val="00A419B0"/>
    <w:rsid w:val="00A423E9"/>
    <w:rsid w:val="00A447D8"/>
    <w:rsid w:val="00A4521E"/>
    <w:rsid w:val="00A4728C"/>
    <w:rsid w:val="00A51167"/>
    <w:rsid w:val="00A511AD"/>
    <w:rsid w:val="00A51E55"/>
    <w:rsid w:val="00A532CB"/>
    <w:rsid w:val="00A53975"/>
    <w:rsid w:val="00A54695"/>
    <w:rsid w:val="00A54DD1"/>
    <w:rsid w:val="00A55AF0"/>
    <w:rsid w:val="00A55EAD"/>
    <w:rsid w:val="00A60DE6"/>
    <w:rsid w:val="00A60F29"/>
    <w:rsid w:val="00A623A8"/>
    <w:rsid w:val="00A62893"/>
    <w:rsid w:val="00A62E16"/>
    <w:rsid w:val="00A64E9F"/>
    <w:rsid w:val="00A65EF9"/>
    <w:rsid w:val="00A672A2"/>
    <w:rsid w:val="00A71FC8"/>
    <w:rsid w:val="00A742CB"/>
    <w:rsid w:val="00A76BCA"/>
    <w:rsid w:val="00A8447F"/>
    <w:rsid w:val="00A852A7"/>
    <w:rsid w:val="00A85D24"/>
    <w:rsid w:val="00A9005D"/>
    <w:rsid w:val="00A91016"/>
    <w:rsid w:val="00A92028"/>
    <w:rsid w:val="00A963C3"/>
    <w:rsid w:val="00AA1E9A"/>
    <w:rsid w:val="00AA28EA"/>
    <w:rsid w:val="00AA6419"/>
    <w:rsid w:val="00AB508F"/>
    <w:rsid w:val="00AB589A"/>
    <w:rsid w:val="00AC3991"/>
    <w:rsid w:val="00AC4A04"/>
    <w:rsid w:val="00AC5600"/>
    <w:rsid w:val="00AC5C52"/>
    <w:rsid w:val="00AC70F0"/>
    <w:rsid w:val="00AC7DF8"/>
    <w:rsid w:val="00AD004E"/>
    <w:rsid w:val="00AD044C"/>
    <w:rsid w:val="00AD19DE"/>
    <w:rsid w:val="00AD2492"/>
    <w:rsid w:val="00AD6452"/>
    <w:rsid w:val="00AD6708"/>
    <w:rsid w:val="00AE0616"/>
    <w:rsid w:val="00AE1229"/>
    <w:rsid w:val="00AE2ED5"/>
    <w:rsid w:val="00AE5B08"/>
    <w:rsid w:val="00AF1273"/>
    <w:rsid w:val="00AF15CC"/>
    <w:rsid w:val="00AF3139"/>
    <w:rsid w:val="00B0307A"/>
    <w:rsid w:val="00B12A56"/>
    <w:rsid w:val="00B131B8"/>
    <w:rsid w:val="00B14182"/>
    <w:rsid w:val="00B22DBA"/>
    <w:rsid w:val="00B230C1"/>
    <w:rsid w:val="00B30C0B"/>
    <w:rsid w:val="00B33CF9"/>
    <w:rsid w:val="00B33D24"/>
    <w:rsid w:val="00B347CF"/>
    <w:rsid w:val="00B4094C"/>
    <w:rsid w:val="00B4168E"/>
    <w:rsid w:val="00B42DD2"/>
    <w:rsid w:val="00B43911"/>
    <w:rsid w:val="00B5268A"/>
    <w:rsid w:val="00B57A45"/>
    <w:rsid w:val="00B60057"/>
    <w:rsid w:val="00B62E85"/>
    <w:rsid w:val="00B7074B"/>
    <w:rsid w:val="00B71E86"/>
    <w:rsid w:val="00B7298C"/>
    <w:rsid w:val="00B74FC7"/>
    <w:rsid w:val="00B75B41"/>
    <w:rsid w:val="00B80F98"/>
    <w:rsid w:val="00B82BA7"/>
    <w:rsid w:val="00B83429"/>
    <w:rsid w:val="00B83C5D"/>
    <w:rsid w:val="00B865E8"/>
    <w:rsid w:val="00B86BA3"/>
    <w:rsid w:val="00B90483"/>
    <w:rsid w:val="00B91EB7"/>
    <w:rsid w:val="00B92154"/>
    <w:rsid w:val="00B92BAC"/>
    <w:rsid w:val="00B951DD"/>
    <w:rsid w:val="00B95988"/>
    <w:rsid w:val="00B97B91"/>
    <w:rsid w:val="00BA401A"/>
    <w:rsid w:val="00BB0253"/>
    <w:rsid w:val="00BB1B41"/>
    <w:rsid w:val="00BB3566"/>
    <w:rsid w:val="00BC06F4"/>
    <w:rsid w:val="00BC6948"/>
    <w:rsid w:val="00BC77DA"/>
    <w:rsid w:val="00BD00F4"/>
    <w:rsid w:val="00BD4491"/>
    <w:rsid w:val="00BD4961"/>
    <w:rsid w:val="00BD6C75"/>
    <w:rsid w:val="00BE454B"/>
    <w:rsid w:val="00BE5C1E"/>
    <w:rsid w:val="00BE6DE9"/>
    <w:rsid w:val="00BE703B"/>
    <w:rsid w:val="00BF19FE"/>
    <w:rsid w:val="00BF556F"/>
    <w:rsid w:val="00BF6968"/>
    <w:rsid w:val="00C030D9"/>
    <w:rsid w:val="00C03518"/>
    <w:rsid w:val="00C03BC6"/>
    <w:rsid w:val="00C10078"/>
    <w:rsid w:val="00C10F01"/>
    <w:rsid w:val="00C124ED"/>
    <w:rsid w:val="00C13140"/>
    <w:rsid w:val="00C1339D"/>
    <w:rsid w:val="00C14A6F"/>
    <w:rsid w:val="00C21B81"/>
    <w:rsid w:val="00C23DE0"/>
    <w:rsid w:val="00C2635E"/>
    <w:rsid w:val="00C27E8B"/>
    <w:rsid w:val="00C30887"/>
    <w:rsid w:val="00C33AAC"/>
    <w:rsid w:val="00C35CFA"/>
    <w:rsid w:val="00C43835"/>
    <w:rsid w:val="00C4577C"/>
    <w:rsid w:val="00C4579E"/>
    <w:rsid w:val="00C45A05"/>
    <w:rsid w:val="00C46F64"/>
    <w:rsid w:val="00C47FC9"/>
    <w:rsid w:val="00C540FE"/>
    <w:rsid w:val="00C553B1"/>
    <w:rsid w:val="00C6064D"/>
    <w:rsid w:val="00C61408"/>
    <w:rsid w:val="00C61659"/>
    <w:rsid w:val="00C6256B"/>
    <w:rsid w:val="00C62EF6"/>
    <w:rsid w:val="00C70DE2"/>
    <w:rsid w:val="00C71854"/>
    <w:rsid w:val="00C72CCA"/>
    <w:rsid w:val="00C74CEB"/>
    <w:rsid w:val="00C832A5"/>
    <w:rsid w:val="00C83AFF"/>
    <w:rsid w:val="00C8726B"/>
    <w:rsid w:val="00C87F16"/>
    <w:rsid w:val="00C9017B"/>
    <w:rsid w:val="00C90D48"/>
    <w:rsid w:val="00C928BD"/>
    <w:rsid w:val="00C96036"/>
    <w:rsid w:val="00C97473"/>
    <w:rsid w:val="00CA2170"/>
    <w:rsid w:val="00CA2422"/>
    <w:rsid w:val="00CA4855"/>
    <w:rsid w:val="00CB16CC"/>
    <w:rsid w:val="00CB59B6"/>
    <w:rsid w:val="00CC5D1B"/>
    <w:rsid w:val="00CC5E62"/>
    <w:rsid w:val="00CC704A"/>
    <w:rsid w:val="00CC76E1"/>
    <w:rsid w:val="00CD4B93"/>
    <w:rsid w:val="00CD4BC9"/>
    <w:rsid w:val="00CD4D6F"/>
    <w:rsid w:val="00CD5824"/>
    <w:rsid w:val="00CD5ACD"/>
    <w:rsid w:val="00CE0E96"/>
    <w:rsid w:val="00CE325C"/>
    <w:rsid w:val="00CE4163"/>
    <w:rsid w:val="00CE4282"/>
    <w:rsid w:val="00CF0CB6"/>
    <w:rsid w:val="00CF11C7"/>
    <w:rsid w:val="00CF1DE9"/>
    <w:rsid w:val="00CF34BC"/>
    <w:rsid w:val="00CF5F60"/>
    <w:rsid w:val="00CF7BE2"/>
    <w:rsid w:val="00D00415"/>
    <w:rsid w:val="00D054B4"/>
    <w:rsid w:val="00D134F2"/>
    <w:rsid w:val="00D13F25"/>
    <w:rsid w:val="00D16748"/>
    <w:rsid w:val="00D16FA6"/>
    <w:rsid w:val="00D320BA"/>
    <w:rsid w:val="00D32458"/>
    <w:rsid w:val="00D34302"/>
    <w:rsid w:val="00D41FA8"/>
    <w:rsid w:val="00D424C9"/>
    <w:rsid w:val="00D438E7"/>
    <w:rsid w:val="00D43CDE"/>
    <w:rsid w:val="00D45EC9"/>
    <w:rsid w:val="00D4681B"/>
    <w:rsid w:val="00D471A9"/>
    <w:rsid w:val="00D473A6"/>
    <w:rsid w:val="00D50165"/>
    <w:rsid w:val="00D519B8"/>
    <w:rsid w:val="00D51ED3"/>
    <w:rsid w:val="00D53801"/>
    <w:rsid w:val="00D540C2"/>
    <w:rsid w:val="00D608B6"/>
    <w:rsid w:val="00D621E1"/>
    <w:rsid w:val="00D624C5"/>
    <w:rsid w:val="00D62AAB"/>
    <w:rsid w:val="00D64790"/>
    <w:rsid w:val="00D67C8C"/>
    <w:rsid w:val="00D70F05"/>
    <w:rsid w:val="00D71624"/>
    <w:rsid w:val="00D71D8A"/>
    <w:rsid w:val="00D735D8"/>
    <w:rsid w:val="00D762D7"/>
    <w:rsid w:val="00D7663D"/>
    <w:rsid w:val="00D77D43"/>
    <w:rsid w:val="00D81558"/>
    <w:rsid w:val="00D82714"/>
    <w:rsid w:val="00D831DB"/>
    <w:rsid w:val="00D91468"/>
    <w:rsid w:val="00D927B0"/>
    <w:rsid w:val="00D93843"/>
    <w:rsid w:val="00D94134"/>
    <w:rsid w:val="00D95509"/>
    <w:rsid w:val="00D97FC3"/>
    <w:rsid w:val="00DA180D"/>
    <w:rsid w:val="00DA31CD"/>
    <w:rsid w:val="00DA650B"/>
    <w:rsid w:val="00DA7CE5"/>
    <w:rsid w:val="00DA7E76"/>
    <w:rsid w:val="00DB266C"/>
    <w:rsid w:val="00DB42D1"/>
    <w:rsid w:val="00DB4A0B"/>
    <w:rsid w:val="00DC13E9"/>
    <w:rsid w:val="00DC152D"/>
    <w:rsid w:val="00DC326D"/>
    <w:rsid w:val="00DC75E6"/>
    <w:rsid w:val="00DD655B"/>
    <w:rsid w:val="00DE0260"/>
    <w:rsid w:val="00DE1A20"/>
    <w:rsid w:val="00DE296E"/>
    <w:rsid w:val="00DE2D02"/>
    <w:rsid w:val="00DE5454"/>
    <w:rsid w:val="00DE595E"/>
    <w:rsid w:val="00DF1EBF"/>
    <w:rsid w:val="00DF2C08"/>
    <w:rsid w:val="00E0144E"/>
    <w:rsid w:val="00E01D86"/>
    <w:rsid w:val="00E02F7C"/>
    <w:rsid w:val="00E06AED"/>
    <w:rsid w:val="00E06BC5"/>
    <w:rsid w:val="00E076E5"/>
    <w:rsid w:val="00E12987"/>
    <w:rsid w:val="00E13195"/>
    <w:rsid w:val="00E14FAC"/>
    <w:rsid w:val="00E15BE2"/>
    <w:rsid w:val="00E178E2"/>
    <w:rsid w:val="00E178FC"/>
    <w:rsid w:val="00E21CFC"/>
    <w:rsid w:val="00E25818"/>
    <w:rsid w:val="00E32B41"/>
    <w:rsid w:val="00E33020"/>
    <w:rsid w:val="00E33F90"/>
    <w:rsid w:val="00E365AF"/>
    <w:rsid w:val="00E3685C"/>
    <w:rsid w:val="00E37075"/>
    <w:rsid w:val="00E3784B"/>
    <w:rsid w:val="00E417C6"/>
    <w:rsid w:val="00E42B78"/>
    <w:rsid w:val="00E47CCB"/>
    <w:rsid w:val="00E50359"/>
    <w:rsid w:val="00E53891"/>
    <w:rsid w:val="00E54002"/>
    <w:rsid w:val="00E5542F"/>
    <w:rsid w:val="00E56E49"/>
    <w:rsid w:val="00E5708F"/>
    <w:rsid w:val="00E62127"/>
    <w:rsid w:val="00E6610F"/>
    <w:rsid w:val="00E66266"/>
    <w:rsid w:val="00E70B11"/>
    <w:rsid w:val="00E70FFF"/>
    <w:rsid w:val="00E716E1"/>
    <w:rsid w:val="00E73E10"/>
    <w:rsid w:val="00E76523"/>
    <w:rsid w:val="00E76A1D"/>
    <w:rsid w:val="00E77196"/>
    <w:rsid w:val="00E80D6A"/>
    <w:rsid w:val="00E84EA5"/>
    <w:rsid w:val="00E87F02"/>
    <w:rsid w:val="00E9168A"/>
    <w:rsid w:val="00E9436D"/>
    <w:rsid w:val="00EA0DC8"/>
    <w:rsid w:val="00EA3EA6"/>
    <w:rsid w:val="00EB2283"/>
    <w:rsid w:val="00EB23E7"/>
    <w:rsid w:val="00EB33BA"/>
    <w:rsid w:val="00EB4B50"/>
    <w:rsid w:val="00EB4F52"/>
    <w:rsid w:val="00EB7EBD"/>
    <w:rsid w:val="00EC3C52"/>
    <w:rsid w:val="00ED08A7"/>
    <w:rsid w:val="00ED7B39"/>
    <w:rsid w:val="00EE1C88"/>
    <w:rsid w:val="00EE2445"/>
    <w:rsid w:val="00EF054A"/>
    <w:rsid w:val="00EF23AA"/>
    <w:rsid w:val="00EF5E6B"/>
    <w:rsid w:val="00EF7D8B"/>
    <w:rsid w:val="00F0140E"/>
    <w:rsid w:val="00F031D3"/>
    <w:rsid w:val="00F03224"/>
    <w:rsid w:val="00F03C12"/>
    <w:rsid w:val="00F0799C"/>
    <w:rsid w:val="00F1373A"/>
    <w:rsid w:val="00F14337"/>
    <w:rsid w:val="00F1488B"/>
    <w:rsid w:val="00F149B9"/>
    <w:rsid w:val="00F1596E"/>
    <w:rsid w:val="00F23E4C"/>
    <w:rsid w:val="00F24149"/>
    <w:rsid w:val="00F24C14"/>
    <w:rsid w:val="00F2515A"/>
    <w:rsid w:val="00F26385"/>
    <w:rsid w:val="00F279C9"/>
    <w:rsid w:val="00F313CF"/>
    <w:rsid w:val="00F32371"/>
    <w:rsid w:val="00F33233"/>
    <w:rsid w:val="00F35773"/>
    <w:rsid w:val="00F35D7F"/>
    <w:rsid w:val="00F367DF"/>
    <w:rsid w:val="00F43D29"/>
    <w:rsid w:val="00F47C45"/>
    <w:rsid w:val="00F510AA"/>
    <w:rsid w:val="00F53A75"/>
    <w:rsid w:val="00F53B9F"/>
    <w:rsid w:val="00F53D99"/>
    <w:rsid w:val="00F53ED2"/>
    <w:rsid w:val="00F5673E"/>
    <w:rsid w:val="00F60460"/>
    <w:rsid w:val="00F62598"/>
    <w:rsid w:val="00F663DF"/>
    <w:rsid w:val="00F702AD"/>
    <w:rsid w:val="00F7264F"/>
    <w:rsid w:val="00F80686"/>
    <w:rsid w:val="00F8358E"/>
    <w:rsid w:val="00F842F8"/>
    <w:rsid w:val="00F84A38"/>
    <w:rsid w:val="00F8688F"/>
    <w:rsid w:val="00F968D9"/>
    <w:rsid w:val="00F974B8"/>
    <w:rsid w:val="00F976FD"/>
    <w:rsid w:val="00FA0B02"/>
    <w:rsid w:val="00FA16EE"/>
    <w:rsid w:val="00FA267C"/>
    <w:rsid w:val="00FA3847"/>
    <w:rsid w:val="00FA39BE"/>
    <w:rsid w:val="00FA5459"/>
    <w:rsid w:val="00FA5DEC"/>
    <w:rsid w:val="00FB1598"/>
    <w:rsid w:val="00FB1F93"/>
    <w:rsid w:val="00FB2434"/>
    <w:rsid w:val="00FB7512"/>
    <w:rsid w:val="00FC0AFD"/>
    <w:rsid w:val="00FC12D9"/>
    <w:rsid w:val="00FC570B"/>
    <w:rsid w:val="00FC6F12"/>
    <w:rsid w:val="00FC7F44"/>
    <w:rsid w:val="00FD2C4F"/>
    <w:rsid w:val="00FD6E50"/>
    <w:rsid w:val="00FE1F4E"/>
    <w:rsid w:val="00FE3ABC"/>
    <w:rsid w:val="00FE54B9"/>
    <w:rsid w:val="00FE5CB5"/>
    <w:rsid w:val="00FF09C1"/>
    <w:rsid w:val="00FF0DB9"/>
    <w:rsid w:val="00FF104C"/>
    <w:rsid w:val="00FF25A1"/>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semiHidden="0" w:uiPriority="0" w:unhideWhenUsed="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74"/>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995174"/>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995174"/>
    <w:pPr>
      <w:ind w:left="1701" w:hanging="1701"/>
      <w:outlineLvl w:val="4"/>
    </w:pPr>
    <w:rPr>
      <w:sz w:val="22"/>
    </w:rPr>
  </w:style>
  <w:style w:type="paragraph" w:styleId="6">
    <w:name w:val="heading 6"/>
    <w:basedOn w:val="H6"/>
    <w:next w:val="a"/>
    <w:link w:val="60"/>
    <w:qFormat/>
    <w:rsid w:val="00995174"/>
    <w:pPr>
      <w:outlineLvl w:val="5"/>
    </w:pPr>
  </w:style>
  <w:style w:type="paragraph" w:styleId="7">
    <w:name w:val="heading 7"/>
    <w:basedOn w:val="H6"/>
    <w:next w:val="a"/>
    <w:link w:val="70"/>
    <w:qFormat/>
    <w:rsid w:val="00995174"/>
    <w:pPr>
      <w:outlineLvl w:val="6"/>
    </w:pPr>
  </w:style>
  <w:style w:type="paragraph" w:styleId="8">
    <w:name w:val="heading 8"/>
    <w:basedOn w:val="10"/>
    <w:next w:val="a"/>
    <w:link w:val="80"/>
    <w:qFormat/>
    <w:rsid w:val="00995174"/>
    <w:pPr>
      <w:ind w:left="0" w:firstLine="0"/>
      <w:outlineLvl w:val="7"/>
    </w:pPr>
  </w:style>
  <w:style w:type="paragraph" w:styleId="9">
    <w:name w:val="heading 9"/>
    <w:basedOn w:val="8"/>
    <w:next w:val="a"/>
    <w:link w:val="90"/>
    <w:qFormat/>
    <w:rsid w:val="009951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995174"/>
    <w:pPr>
      <w:outlineLvl w:val="9"/>
    </w:pPr>
  </w:style>
  <w:style w:type="paragraph" w:styleId="23">
    <w:name w:val="List Number 2"/>
    <w:basedOn w:val="a3"/>
    <w:rsid w:val="00995174"/>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a5"/>
    <w:rsid w:val="00995174"/>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99517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995174"/>
    <w:pPr>
      <w:keepLines/>
      <w:spacing w:after="0"/>
      <w:ind w:left="454" w:hanging="454"/>
    </w:pPr>
    <w:rPr>
      <w:sz w:val="16"/>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
    <w:link w:val="NOChar"/>
    <w:rsid w:val="00995174"/>
    <w:pPr>
      <w:keepLines/>
      <w:ind w:left="1135" w:hanging="851"/>
    </w:pPr>
  </w:style>
  <w:style w:type="paragraph" w:styleId="91">
    <w:name w:val="toc 9"/>
    <w:basedOn w:val="81"/>
    <w:rsid w:val="00995174"/>
    <w:pPr>
      <w:ind w:left="1418" w:hanging="1418"/>
    </w:pPr>
  </w:style>
  <w:style w:type="paragraph" w:customStyle="1" w:styleId="EX">
    <w:name w:val="EX"/>
    <w:basedOn w:val="a"/>
    <w:link w:val="EXChar"/>
    <w:rsid w:val="00995174"/>
    <w:pPr>
      <w:keepLines/>
      <w:ind w:left="1702" w:hanging="1418"/>
    </w:pPr>
  </w:style>
  <w:style w:type="paragraph" w:customStyle="1" w:styleId="FP">
    <w:name w:val="FP"/>
    <w:basedOn w:val="a"/>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61">
    <w:name w:val="toc 6"/>
    <w:basedOn w:val="51"/>
    <w:next w:val="a"/>
    <w:rsid w:val="00995174"/>
    <w:pPr>
      <w:ind w:left="1985" w:hanging="1985"/>
    </w:pPr>
  </w:style>
  <w:style w:type="paragraph" w:styleId="71">
    <w:name w:val="toc 7"/>
    <w:basedOn w:val="61"/>
    <w:next w:val="a"/>
    <w:rsid w:val="00995174"/>
    <w:pPr>
      <w:ind w:left="2268" w:hanging="2268"/>
    </w:pPr>
  </w:style>
  <w:style w:type="paragraph" w:styleId="24">
    <w:name w:val="List Bullet 2"/>
    <w:basedOn w:val="a9"/>
    <w:rsid w:val="00995174"/>
    <w:pPr>
      <w:ind w:left="851"/>
    </w:pPr>
  </w:style>
  <w:style w:type="paragraph" w:styleId="33">
    <w:name w:val="List Bullet 3"/>
    <w:basedOn w:val="24"/>
    <w:rsid w:val="00995174"/>
    <w:pPr>
      <w:ind w:left="1135"/>
    </w:pPr>
  </w:style>
  <w:style w:type="paragraph" w:styleId="a3">
    <w:name w:val="List Number"/>
    <w:basedOn w:val="aa"/>
    <w:rsid w:val="00995174"/>
  </w:style>
  <w:style w:type="paragraph" w:customStyle="1" w:styleId="EQ">
    <w:name w:val="EQ"/>
    <w:basedOn w:val="a"/>
    <w:next w:val="a"/>
    <w:rsid w:val="00995174"/>
    <w:pPr>
      <w:keepLines/>
      <w:tabs>
        <w:tab w:val="center" w:pos="4536"/>
        <w:tab w:val="right" w:pos="9072"/>
      </w:tabs>
    </w:pPr>
    <w:rPr>
      <w:noProof/>
    </w:rPr>
  </w:style>
  <w:style w:type="paragraph" w:customStyle="1" w:styleId="TH">
    <w:name w:val="TH"/>
    <w:basedOn w:val="a"/>
    <w:link w:val="THChar"/>
    <w:rsid w:val="00995174"/>
    <w:pPr>
      <w:keepNext/>
      <w:keepLines/>
      <w:spacing w:before="60"/>
      <w:jc w:val="center"/>
    </w:pPr>
    <w:rPr>
      <w:rFonts w:ascii="Arial" w:hAnsi="Arial"/>
      <w:b/>
    </w:rPr>
  </w:style>
  <w:style w:type="paragraph" w:customStyle="1" w:styleId="NF">
    <w:name w:val="NF"/>
    <w:basedOn w:val="NO"/>
    <w:rsid w:val="00995174"/>
    <w:pPr>
      <w:keepNext/>
      <w:spacing w:after="0"/>
    </w:pPr>
    <w:rPr>
      <w:rFonts w:ascii="Arial" w:hAnsi="Arial"/>
      <w:sz w:val="18"/>
    </w:rPr>
  </w:style>
  <w:style w:type="paragraph" w:customStyle="1" w:styleId="PL">
    <w:name w:val="PL"/>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5174"/>
    <w:pPr>
      <w:jc w:val="right"/>
    </w:pPr>
  </w:style>
  <w:style w:type="paragraph" w:customStyle="1" w:styleId="H6">
    <w:name w:val="H6"/>
    <w:basedOn w:val="5"/>
    <w:next w:val="a"/>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
    <w:link w:val="TALChar"/>
    <w:rsid w:val="00995174"/>
    <w:pPr>
      <w:keepNext/>
      <w:keepLines/>
      <w:spacing w:after="0"/>
    </w:pPr>
    <w:rPr>
      <w:rFonts w:ascii="Arial" w:hAnsi="Arial"/>
      <w:sz w:val="18"/>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a"/>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a">
    <w:name w:val="List"/>
    <w:basedOn w:val="a"/>
    <w:rsid w:val="00995174"/>
    <w:pPr>
      <w:ind w:left="568" w:hanging="284"/>
    </w:pPr>
  </w:style>
  <w:style w:type="paragraph" w:styleId="a9">
    <w:name w:val="List Bullet"/>
    <w:basedOn w:val="aa"/>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a"/>
    <w:link w:val="B1Char"/>
    <w:rsid w:val="00995174"/>
  </w:style>
  <w:style w:type="paragraph" w:customStyle="1" w:styleId="B2">
    <w:name w:val="B2"/>
    <w:basedOn w:val="25"/>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b">
    <w:name w:val="footer"/>
    <w:basedOn w:val="a4"/>
    <w:link w:val="ac"/>
    <w:rsid w:val="00995174"/>
    <w:pPr>
      <w:jc w:val="center"/>
    </w:pPr>
    <w:rPr>
      <w:i/>
    </w:rPr>
  </w:style>
  <w:style w:type="paragraph" w:customStyle="1" w:styleId="ZTD">
    <w:name w:val="ZTD"/>
    <w:basedOn w:val="ZB"/>
    <w:rsid w:val="00995174"/>
    <w:pPr>
      <w:framePr w:hRule="auto" w:wrap="notBeside" w:y="852"/>
    </w:pPr>
    <w:rPr>
      <w:i w:val="0"/>
      <w:sz w:val="40"/>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DC13E9"/>
    <w:rPr>
      <w:rFonts w:ascii="Arial" w:hAnsi="Arial"/>
      <w:sz w:val="36"/>
      <w:lang w:val="en-GB" w:bidi="ar-SA"/>
    </w:rPr>
  </w:style>
  <w:style w:type="character" w:customStyle="1" w:styleId="a5">
    <w:name w:val="ヘッダー (文字)"/>
    <w:aliases w:val="encabezado (文字),he (文字),header odd (文字),header odd1 (文字),header odd2 (文字),header odd3 (文字),header odd4 (文字),header odd5 (文字),header odd6 (文字),header1 (文字),header2 (文字),header3 (文字),header odd11 (文字),header odd21 (文字),header odd7 (文字)"/>
    <w:link w:val="a4"/>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d">
    <w:name w:val="caption"/>
    <w:aliases w:val="cap,cap Char,Caption Char,Caption Char1 Char,cap Char Char1,Caption Char Char1 Char,cap Char2 Char,cap Char2,Ca"/>
    <w:basedOn w:val="a"/>
    <w:next w:val="a"/>
    <w:link w:val="ae"/>
    <w:qFormat/>
    <w:rsid w:val="00FE3ABC"/>
    <w:rPr>
      <w:b/>
      <w:bC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FE3ABC"/>
    <w:pPr>
      <w:overflowPunct/>
      <w:autoSpaceDE/>
      <w:autoSpaceDN/>
      <w:adjustRightInd/>
      <w:textAlignment w:val="auto"/>
    </w:pPr>
  </w:style>
  <w:style w:type="character" w:customStyle="1" w:styleId="af0">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
    <w:rsid w:val="00FE3ABC"/>
    <w:rPr>
      <w:rFonts w:ascii="Times New Roman" w:hAnsi="Times New Roman"/>
      <w:lang w:val="en-GB"/>
    </w:rPr>
  </w:style>
  <w:style w:type="paragraph" w:styleId="Web">
    <w:name w:val="Normal (Web)"/>
    <w:basedOn w:val="a"/>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7F02"/>
    <w:rPr>
      <w:rFonts w:ascii="Arial" w:hAnsi="Arial"/>
      <w:sz w:val="32"/>
      <w:lang w:val="en-GB"/>
    </w:rPr>
  </w:style>
  <w:style w:type="paragraph" w:styleId="af1">
    <w:name w:val="Balloon Text"/>
    <w:basedOn w:val="a"/>
    <w:link w:val="af2"/>
    <w:semiHidden/>
    <w:unhideWhenUsed/>
    <w:rsid w:val="0041690F"/>
    <w:pPr>
      <w:spacing w:after="0"/>
    </w:pPr>
    <w:rPr>
      <w:rFonts w:ascii="Tahoma" w:hAnsi="Tahoma"/>
      <w:sz w:val="16"/>
      <w:szCs w:val="16"/>
    </w:rPr>
  </w:style>
  <w:style w:type="character" w:customStyle="1" w:styleId="af2">
    <w:name w:val="吹き出し (文字)"/>
    <w:link w:val="af1"/>
    <w:semiHidden/>
    <w:rsid w:val="0041690F"/>
    <w:rPr>
      <w:rFonts w:ascii="Tahoma" w:hAnsi="Tahoma" w:cs="Tahoma"/>
      <w:sz w:val="16"/>
      <w:szCs w:val="16"/>
      <w:lang w:val="en-GB"/>
    </w:rPr>
  </w:style>
  <w:style w:type="paragraph" w:styleId="af3">
    <w:name w:val="index heading"/>
    <w:basedOn w:val="a"/>
    <w:next w:val="a"/>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
    <w:rsid w:val="00F03224"/>
    <w:pPr>
      <w:overflowPunct/>
      <w:autoSpaceDE/>
      <w:autoSpaceDN/>
      <w:adjustRightInd/>
      <w:ind w:left="851"/>
      <w:textAlignment w:val="auto"/>
    </w:pPr>
  </w:style>
  <w:style w:type="paragraph" w:customStyle="1" w:styleId="INDENT2">
    <w:name w:val="INDENT2"/>
    <w:basedOn w:val="a"/>
    <w:rsid w:val="00F03224"/>
    <w:pPr>
      <w:overflowPunct/>
      <w:autoSpaceDE/>
      <w:autoSpaceDN/>
      <w:adjustRightInd/>
      <w:ind w:left="1135" w:hanging="284"/>
      <w:textAlignment w:val="auto"/>
    </w:pPr>
  </w:style>
  <w:style w:type="paragraph" w:customStyle="1" w:styleId="INDENT3">
    <w:name w:val="INDENT3"/>
    <w:basedOn w:val="a"/>
    <w:rsid w:val="00F03224"/>
    <w:pPr>
      <w:overflowPunct/>
      <w:autoSpaceDE/>
      <w:autoSpaceDN/>
      <w:adjustRightInd/>
      <w:ind w:left="1701" w:hanging="567"/>
      <w:textAlignment w:val="auto"/>
    </w:pPr>
  </w:style>
  <w:style w:type="paragraph" w:customStyle="1" w:styleId="FigureTitle">
    <w:name w:val="Figure_Title"/>
    <w:basedOn w:val="a"/>
    <w:next w:val="a"/>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
    <w:rsid w:val="00F03224"/>
    <w:pPr>
      <w:keepNext/>
      <w:keepLines/>
      <w:overflowPunct/>
      <w:autoSpaceDE/>
      <w:autoSpaceDN/>
      <w:adjustRightInd/>
      <w:textAlignment w:val="auto"/>
    </w:pPr>
    <w:rPr>
      <w:b/>
    </w:rPr>
  </w:style>
  <w:style w:type="paragraph" w:customStyle="1" w:styleId="enumlev2">
    <w:name w:val="enumlev2"/>
    <w:basedOn w:val="a"/>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
    <w:rsid w:val="00F03224"/>
    <w:pPr>
      <w:keepNext/>
      <w:keepLines/>
      <w:overflowPunct/>
      <w:autoSpaceDE/>
      <w:autoSpaceDN/>
      <w:adjustRightInd/>
      <w:spacing w:before="240"/>
      <w:ind w:left="1418"/>
      <w:textAlignment w:val="auto"/>
    </w:pPr>
    <w:rPr>
      <w:rFonts w:ascii="Arial" w:hAnsi="Arial"/>
      <w:b/>
      <w:sz w:val="36"/>
      <w:lang w:val="en-US"/>
    </w:rPr>
  </w:style>
  <w:style w:type="character" w:styleId="af4">
    <w:name w:val="Hyperlink"/>
    <w:rsid w:val="00F03224"/>
    <w:rPr>
      <w:color w:val="0000FF"/>
      <w:u w:val="single"/>
    </w:rPr>
  </w:style>
  <w:style w:type="character" w:styleId="af5">
    <w:name w:val="FollowedHyperlink"/>
    <w:rsid w:val="00F03224"/>
    <w:rPr>
      <w:color w:val="800080"/>
      <w:u w:val="single"/>
    </w:rPr>
  </w:style>
  <w:style w:type="paragraph" w:styleId="af6">
    <w:name w:val="Document Map"/>
    <w:basedOn w:val="a"/>
    <w:link w:val="af7"/>
    <w:semiHidden/>
    <w:rsid w:val="00F03224"/>
    <w:pPr>
      <w:shd w:val="clear" w:color="auto" w:fill="000080"/>
      <w:overflowPunct/>
      <w:autoSpaceDE/>
      <w:autoSpaceDN/>
      <w:adjustRightInd/>
      <w:textAlignment w:val="auto"/>
    </w:pPr>
    <w:rPr>
      <w:rFonts w:ascii="Tahoma" w:hAnsi="Tahoma"/>
    </w:rPr>
  </w:style>
  <w:style w:type="character" w:customStyle="1" w:styleId="af7">
    <w:name w:val="見出しマップ (文字)"/>
    <w:link w:val="af6"/>
    <w:semiHidden/>
    <w:rsid w:val="00F03224"/>
    <w:rPr>
      <w:rFonts w:ascii="Tahoma" w:hAnsi="Tahoma"/>
      <w:shd w:val="clear" w:color="auto" w:fill="000080"/>
      <w:lang w:val="en-GB"/>
    </w:rPr>
  </w:style>
  <w:style w:type="paragraph" w:styleId="af8">
    <w:name w:val="Plain Text"/>
    <w:basedOn w:val="a"/>
    <w:link w:val="af9"/>
    <w:rsid w:val="00F03224"/>
    <w:pPr>
      <w:overflowPunct/>
      <w:autoSpaceDE/>
      <w:autoSpaceDN/>
      <w:adjustRightInd/>
      <w:textAlignment w:val="auto"/>
    </w:pPr>
    <w:rPr>
      <w:rFonts w:ascii="Courier New" w:hAnsi="Courier New"/>
      <w:lang w:val="nb-NO"/>
    </w:rPr>
  </w:style>
  <w:style w:type="character" w:customStyle="1" w:styleId="af9">
    <w:name w:val="書式なし (文字)"/>
    <w:link w:val="af8"/>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a">
    <w:name w:val="annotation reference"/>
    <w:semiHidden/>
    <w:rsid w:val="00F03224"/>
    <w:rPr>
      <w:sz w:val="16"/>
    </w:rPr>
  </w:style>
  <w:style w:type="paragraph" w:customStyle="1" w:styleId="Guidance">
    <w:name w:val="Guidance"/>
    <w:basedOn w:val="a"/>
    <w:rsid w:val="00F03224"/>
    <w:pPr>
      <w:overflowPunct/>
      <w:autoSpaceDE/>
      <w:autoSpaceDN/>
      <w:adjustRightInd/>
      <w:textAlignment w:val="auto"/>
    </w:pPr>
    <w:rPr>
      <w:i/>
      <w:color w:val="0000FF"/>
    </w:rPr>
  </w:style>
  <w:style w:type="paragraph" w:styleId="afb">
    <w:name w:val="annotation text"/>
    <w:basedOn w:val="a"/>
    <w:link w:val="afc"/>
    <w:semiHidden/>
    <w:rsid w:val="00F03224"/>
    <w:pPr>
      <w:overflowPunct/>
      <w:autoSpaceDE/>
      <w:autoSpaceDN/>
      <w:adjustRightInd/>
      <w:textAlignment w:val="auto"/>
    </w:pPr>
  </w:style>
  <w:style w:type="character" w:customStyle="1" w:styleId="afc">
    <w:name w:val="コメント文字列 (文字)"/>
    <w:link w:val="afb"/>
    <w:semiHidden/>
    <w:rsid w:val="00F03224"/>
    <w:rPr>
      <w:rFonts w:ascii="Times New Roman" w:hAnsi="Times New Roman"/>
      <w:lang w:val="en-GB"/>
    </w:rPr>
  </w:style>
  <w:style w:type="table" w:styleId="afd">
    <w:name w:val="Table Grid"/>
    <w:basedOn w:val="a1"/>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e">
    <w:name w:val="annotation subject"/>
    <w:basedOn w:val="afb"/>
    <w:next w:val="afb"/>
    <w:link w:val="aff"/>
    <w:rsid w:val="00F03224"/>
    <w:rPr>
      <w:b/>
      <w:bCs/>
    </w:rPr>
  </w:style>
  <w:style w:type="character" w:customStyle="1" w:styleId="aff">
    <w:name w:val="コメント内容 (文字)"/>
    <w:link w:val="afe"/>
    <w:rsid w:val="00F03224"/>
    <w:rPr>
      <w:rFonts w:ascii="Times New Roman" w:hAnsi="Times New Roman"/>
      <w:b/>
      <w:bCs/>
      <w:lang w:val="en-GB"/>
    </w:rPr>
  </w:style>
  <w:style w:type="character" w:customStyle="1" w:styleId="ae">
    <w:name w:val="図表番号 (文字)"/>
    <w:aliases w:val="cap (文字),cap Char (文字),Caption Char (文字),Caption Char1 Char (文字),cap Char Char1 (文字),Caption Char Char1 Char (文字),cap Char2 Char (文字),cap Char2 (文字),Ca (文字)"/>
    <w:link w:val="ad"/>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F03224"/>
    <w:rPr>
      <w:rFonts w:ascii="Arial" w:hAnsi="Arial"/>
      <w:sz w:val="28"/>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F03224"/>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F03224"/>
    <w:rPr>
      <w:rFonts w:ascii="Arial" w:hAnsi="Arial"/>
      <w:sz w:val="22"/>
      <w:lang w:val="en-GB"/>
    </w:rPr>
  </w:style>
  <w:style w:type="character" w:customStyle="1" w:styleId="60">
    <w:name w:val="見出し 6 (文字)"/>
    <w:link w:val="6"/>
    <w:rsid w:val="00F03224"/>
    <w:rPr>
      <w:rFonts w:ascii="Arial" w:hAnsi="Arial"/>
      <w:lang w:val="en-GB"/>
    </w:rPr>
  </w:style>
  <w:style w:type="character" w:customStyle="1" w:styleId="70">
    <w:name w:val="見出し 7 (文字)"/>
    <w:link w:val="7"/>
    <w:rsid w:val="00F03224"/>
    <w:rPr>
      <w:rFonts w:ascii="Arial" w:hAnsi="Arial"/>
      <w:lang w:val="en-GB"/>
    </w:rPr>
  </w:style>
  <w:style w:type="character" w:customStyle="1" w:styleId="80">
    <w:name w:val="見出し 8 (文字)"/>
    <w:link w:val="8"/>
    <w:rsid w:val="00F03224"/>
    <w:rPr>
      <w:rFonts w:ascii="Arial" w:hAnsi="Arial"/>
      <w:sz w:val="36"/>
      <w:lang w:val="en-GB"/>
    </w:rPr>
  </w:style>
  <w:style w:type="character" w:customStyle="1" w:styleId="90">
    <w:name w:val="見出し 9 (文字)"/>
    <w:link w:val="9"/>
    <w:rsid w:val="00F03224"/>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F03224"/>
    <w:rPr>
      <w:rFonts w:ascii="Times New Roman" w:hAnsi="Times New Roman"/>
      <w:sz w:val="16"/>
      <w:lang w:val="en-GB"/>
    </w:rPr>
  </w:style>
  <w:style w:type="character" w:customStyle="1" w:styleId="ac">
    <w:name w:val="フッター (文字)"/>
    <w:link w:val="ab"/>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ＭＳ 明朝"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ＭＳ 明朝"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ＭＳ 明朝" w:hAnsi="Arial" w:cs="Arial" w:hint="default"/>
      <w:sz w:val="22"/>
      <w:lang w:val="en-GB" w:eastAsia="en-US" w:bidi="ar-SA"/>
    </w:rPr>
  </w:style>
  <w:style w:type="paragraph" w:styleId="aff0">
    <w:name w:val="Normal Indent"/>
    <w:basedOn w:val="a"/>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1">
    <w:name w:val="endnote text"/>
    <w:basedOn w:val="a"/>
    <w:link w:val="aff2"/>
    <w:unhideWhenUsed/>
    <w:rsid w:val="00F03224"/>
    <w:pPr>
      <w:overflowPunct/>
      <w:autoSpaceDE/>
      <w:autoSpaceDN/>
      <w:adjustRightInd/>
      <w:snapToGrid w:val="0"/>
      <w:textAlignment w:val="auto"/>
    </w:pPr>
    <w:rPr>
      <w:rFonts w:eastAsia="SimSun"/>
    </w:rPr>
  </w:style>
  <w:style w:type="character" w:customStyle="1" w:styleId="aff2">
    <w:name w:val="文末脚注文字列 (文字)"/>
    <w:link w:val="aff1"/>
    <w:rsid w:val="00F03224"/>
    <w:rPr>
      <w:rFonts w:ascii="Times New Roman" w:eastAsia="SimSun" w:hAnsi="Times New Roman"/>
      <w:lang w:val="en-GB"/>
    </w:rPr>
  </w:style>
  <w:style w:type="paragraph" w:styleId="3">
    <w:name w:val="List Number 3"/>
    <w:basedOn w:val="a"/>
    <w:unhideWhenUsed/>
    <w:rsid w:val="00F03224"/>
    <w:pPr>
      <w:numPr>
        <w:numId w:val="2"/>
      </w:numPr>
      <w:tabs>
        <w:tab w:val="num" w:pos="926"/>
      </w:tabs>
      <w:ind w:left="926"/>
      <w:textAlignment w:val="auto"/>
    </w:pPr>
    <w:rPr>
      <w:lang w:eastAsia="en-GB"/>
    </w:rPr>
  </w:style>
  <w:style w:type="paragraph" w:styleId="4">
    <w:name w:val="List Number 4"/>
    <w:basedOn w:val="a"/>
    <w:unhideWhenUsed/>
    <w:rsid w:val="00F03224"/>
    <w:pPr>
      <w:numPr>
        <w:numId w:val="3"/>
      </w:numPr>
      <w:tabs>
        <w:tab w:val="num" w:pos="1209"/>
      </w:tabs>
      <w:ind w:left="1209"/>
      <w:textAlignment w:val="auto"/>
    </w:pPr>
    <w:rPr>
      <w:lang w:eastAsia="en-GB"/>
    </w:rPr>
  </w:style>
  <w:style w:type="paragraph" w:styleId="54">
    <w:name w:val="List Number 5"/>
    <w:basedOn w:val="a"/>
    <w:unhideWhenUsed/>
    <w:rsid w:val="00F03224"/>
    <w:pPr>
      <w:tabs>
        <w:tab w:val="num" w:pos="851"/>
        <w:tab w:val="num" w:pos="1800"/>
      </w:tabs>
      <w:ind w:left="1800" w:hanging="851"/>
      <w:textAlignment w:val="auto"/>
    </w:pPr>
    <w:rPr>
      <w:lang w:eastAsia="en-GB"/>
    </w:rPr>
  </w:style>
  <w:style w:type="paragraph" w:styleId="aff3">
    <w:name w:val="Title"/>
    <w:basedOn w:val="a"/>
    <w:next w:val="a"/>
    <w:link w:val="aff4"/>
    <w:qFormat/>
    <w:rsid w:val="00F03224"/>
    <w:pPr>
      <w:spacing w:before="240" w:after="60"/>
      <w:textAlignment w:val="auto"/>
      <w:outlineLvl w:val="0"/>
    </w:pPr>
    <w:rPr>
      <w:rFonts w:ascii="Courier New" w:hAnsi="Courier New"/>
      <w:lang w:val="nb-NO" w:eastAsia="ja-JP"/>
    </w:rPr>
  </w:style>
  <w:style w:type="character" w:customStyle="1" w:styleId="aff4">
    <w:name w:val="表題 (文字)"/>
    <w:link w:val="aff3"/>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5">
    <w:name w:val="Body Text Indent"/>
    <w:basedOn w:val="a"/>
    <w:link w:val="aff6"/>
    <w:unhideWhenUsed/>
    <w:rsid w:val="00F03224"/>
    <w:pPr>
      <w:widowControl w:val="0"/>
      <w:snapToGrid w:val="0"/>
      <w:ind w:left="210"/>
      <w:jc w:val="both"/>
      <w:textAlignment w:val="auto"/>
    </w:pPr>
    <w:rPr>
      <w:kern w:val="2"/>
      <w:sz w:val="21"/>
      <w:lang w:eastAsia="ja-JP"/>
    </w:rPr>
  </w:style>
  <w:style w:type="character" w:customStyle="1" w:styleId="aff6">
    <w:name w:val="本文インデント (文字)"/>
    <w:link w:val="aff5"/>
    <w:rsid w:val="00F03224"/>
    <w:rPr>
      <w:rFonts w:ascii="Times New Roman" w:hAnsi="Times New Roman"/>
      <w:kern w:val="2"/>
      <w:sz w:val="21"/>
      <w:lang w:val="en-GB" w:eastAsia="ja-JP"/>
    </w:rPr>
  </w:style>
  <w:style w:type="paragraph" w:styleId="26">
    <w:name w:val="Body Text 2"/>
    <w:basedOn w:val="a"/>
    <w:link w:val="27"/>
    <w:unhideWhenUsed/>
    <w:rsid w:val="00F03224"/>
    <w:pPr>
      <w:textAlignment w:val="auto"/>
    </w:pPr>
    <w:rPr>
      <w:i/>
      <w:lang w:eastAsia="ja-JP"/>
    </w:rPr>
  </w:style>
  <w:style w:type="character" w:customStyle="1" w:styleId="27">
    <w:name w:val="本文 2 (文字)"/>
    <w:link w:val="26"/>
    <w:rsid w:val="00F03224"/>
    <w:rPr>
      <w:rFonts w:ascii="Times New Roman" w:hAnsi="Times New Roman"/>
      <w:i/>
      <w:lang w:val="en-GB" w:eastAsia="ja-JP"/>
    </w:rPr>
  </w:style>
  <w:style w:type="paragraph" w:styleId="35">
    <w:name w:val="Body Text 3"/>
    <w:basedOn w:val="a"/>
    <w:link w:val="36"/>
    <w:unhideWhenUsed/>
    <w:rsid w:val="00F03224"/>
    <w:pPr>
      <w:keepNext/>
      <w:keepLines/>
      <w:textAlignment w:val="auto"/>
    </w:pPr>
    <w:rPr>
      <w:rFonts w:eastAsia="Osaka"/>
      <w:color w:val="000000"/>
      <w:lang w:eastAsia="ja-JP"/>
    </w:rPr>
  </w:style>
  <w:style w:type="character" w:customStyle="1" w:styleId="36">
    <w:name w:val="本文 3 (文字)"/>
    <w:link w:val="35"/>
    <w:rsid w:val="00F03224"/>
    <w:rPr>
      <w:rFonts w:ascii="Times New Roman" w:eastAsia="Osaka" w:hAnsi="Times New Roman"/>
      <w:color w:val="000000"/>
      <w:lang w:val="en-GB" w:eastAsia="ja-JP"/>
    </w:rPr>
  </w:style>
  <w:style w:type="paragraph" w:styleId="28">
    <w:name w:val="Body Text Indent 2"/>
    <w:basedOn w:val="a"/>
    <w:link w:val="29"/>
    <w:unhideWhenUsed/>
    <w:rsid w:val="00F03224"/>
    <w:pPr>
      <w:ind w:leftChars="100" w:left="400" w:hangingChars="100" w:hanging="200"/>
      <w:textAlignment w:val="auto"/>
    </w:pPr>
    <w:rPr>
      <w:lang w:eastAsia="en-GB"/>
    </w:rPr>
  </w:style>
  <w:style w:type="character" w:customStyle="1" w:styleId="29">
    <w:name w:val="本文インデント 2 (文字)"/>
    <w:link w:val="28"/>
    <w:rsid w:val="00F03224"/>
    <w:rPr>
      <w:rFonts w:ascii="Times New Roman" w:eastAsia="ＭＳ 明朝" w:hAnsi="Times New Roman"/>
      <w:lang w:val="en-GB" w:eastAsia="en-GB"/>
    </w:rPr>
  </w:style>
  <w:style w:type="paragraph" w:customStyle="1" w:styleId="210">
    <w:name w:val="表 (緑)  21"/>
    <w:semiHidden/>
    <w:rsid w:val="00F03224"/>
    <w:rPr>
      <w:rFonts w:ascii="Times New Roman" w:eastAsia="Batang" w:hAnsi="Times New Roman"/>
      <w:lang w:val="en-GB"/>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5"/>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
    <w:link w:val="CRCoverPageChar"/>
    <w:rsid w:val="00F03224"/>
    <w:pPr>
      <w:spacing w:after="120"/>
    </w:pPr>
    <w:rPr>
      <w:rFonts w:ascii="Arial" w:hAnsi="Arial" w:cs="Arial"/>
      <w:lang w:val="en-GB"/>
    </w:rPr>
  </w:style>
  <w:style w:type="paragraph" w:customStyle="1" w:styleId="Figure">
    <w:name w:val="Figure"/>
    <w:basedOn w:val="a"/>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rPr>
  </w:style>
  <w:style w:type="paragraph" w:customStyle="1" w:styleId="MTDisplayEquation">
    <w:name w:val="MTDisplayEquation"/>
    <w:basedOn w:val="a"/>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
    <w:rsid w:val="00F03224"/>
    <w:pPr>
      <w:tabs>
        <w:tab w:val="left" w:pos="1418"/>
      </w:tabs>
      <w:spacing w:after="120"/>
      <w:textAlignment w:val="auto"/>
    </w:pPr>
    <w:rPr>
      <w:rFonts w:ascii="Arial" w:hAnsi="Arial"/>
      <w:sz w:val="24"/>
      <w:lang w:val="fr-FR"/>
    </w:rPr>
  </w:style>
  <w:style w:type="paragraph" w:customStyle="1" w:styleId="p20">
    <w:name w:val="p20"/>
    <w:basedOn w:val="a"/>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rPr>
  </w:style>
  <w:style w:type="paragraph" w:customStyle="1" w:styleId="1">
    <w:name w:val="样式1"/>
    <w:basedOn w:val="TAN"/>
    <w:link w:val="1Char0"/>
    <w:qFormat/>
    <w:rsid w:val="00F03224"/>
    <w:pPr>
      <w:numPr>
        <w:numId w:val="7"/>
      </w:numPr>
      <w:textAlignment w:val="auto"/>
    </w:pPr>
  </w:style>
  <w:style w:type="paragraph" w:customStyle="1" w:styleId="Separation">
    <w:name w:val="Separation"/>
    <w:basedOn w:val="10"/>
    <w:next w:val="a"/>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03224"/>
    <w:pPr>
      <w:overflowPunct/>
      <w:autoSpaceDE/>
      <w:autoSpaceDN/>
      <w:adjustRightInd/>
      <w:textAlignment w:val="auto"/>
    </w:pPr>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吹き出し2"/>
    <w:basedOn w:val="a"/>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
    <w:next w:val="a"/>
    <w:rsid w:val="00F03224"/>
    <w:pPr>
      <w:textAlignment w:val="auto"/>
    </w:pPr>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
    <w:next w:val="a"/>
    <w:rsid w:val="00F03224"/>
    <w:pPr>
      <w:spacing w:before="120" w:after="120"/>
      <w:textAlignment w:val="auto"/>
    </w:pPr>
    <w:rPr>
      <w:b/>
      <w:lang w:eastAsia="en-GB"/>
    </w:rPr>
  </w:style>
  <w:style w:type="paragraph" w:customStyle="1" w:styleId="HE">
    <w:name w:val="HE"/>
    <w:basedOn w:val="a"/>
    <w:rsid w:val="00F03224"/>
    <w:pPr>
      <w:spacing w:after="0"/>
      <w:textAlignment w:val="auto"/>
    </w:pPr>
    <w:rPr>
      <w:b/>
      <w:lang w:eastAsia="en-GB"/>
    </w:rPr>
  </w:style>
  <w:style w:type="paragraph" w:customStyle="1" w:styleId="HO">
    <w:name w:val="HO"/>
    <w:basedOn w:val="a"/>
    <w:rsid w:val="00F03224"/>
    <w:pPr>
      <w:spacing w:after="0"/>
      <w:jc w:val="right"/>
      <w:textAlignment w:val="auto"/>
    </w:pPr>
    <w:rPr>
      <w:b/>
      <w:lang w:eastAsia="en-GB"/>
    </w:rPr>
  </w:style>
  <w:style w:type="paragraph" w:customStyle="1" w:styleId="WP">
    <w:name w:val="WP"/>
    <w:basedOn w:val="a"/>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rPr>
  </w:style>
  <w:style w:type="paragraph" w:customStyle="1" w:styleId="ZC">
    <w:name w:val="ZC"/>
    <w:rsid w:val="00F03224"/>
    <w:pPr>
      <w:spacing w:line="360" w:lineRule="atLeast"/>
      <w:jc w:val="center"/>
    </w:pPr>
    <w:rPr>
      <w:rFonts w:ascii="Times New Roman" w:hAnsi="Times New Roman"/>
      <w:lang w:val="en-GB"/>
    </w:rPr>
  </w:style>
  <w:style w:type="paragraph" w:customStyle="1" w:styleId="FooterCentred">
    <w:name w:val="FooterCentred"/>
    <w:basedOn w:val="ab"/>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
    <w:rsid w:val="00F03224"/>
    <w:pPr>
      <w:textAlignment w:val="auto"/>
    </w:pPr>
    <w:rPr>
      <w:lang w:eastAsia="en-GB"/>
    </w:rPr>
  </w:style>
  <w:style w:type="paragraph" w:customStyle="1" w:styleId="Para1">
    <w:name w:val="Para1"/>
    <w:basedOn w:val="a"/>
    <w:rsid w:val="00F03224"/>
    <w:pPr>
      <w:spacing w:before="120" w:after="120"/>
      <w:textAlignment w:val="auto"/>
    </w:pPr>
    <w:rPr>
      <w:lang w:val="en-US" w:eastAsia="en-GB"/>
    </w:rPr>
  </w:style>
  <w:style w:type="paragraph" w:customStyle="1" w:styleId="Teststep">
    <w:name w:val="Test step"/>
    <w:basedOn w:val="a"/>
    <w:rsid w:val="00F03224"/>
    <w:pPr>
      <w:tabs>
        <w:tab w:val="left" w:pos="720"/>
      </w:tabs>
      <w:spacing w:after="0"/>
      <w:ind w:left="720" w:hanging="720"/>
      <w:textAlignment w:val="auto"/>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
    <w:next w:val="a"/>
    <w:rsid w:val="00F03224"/>
    <w:pPr>
      <w:ind w:left="400" w:hanging="400"/>
      <w:jc w:val="center"/>
      <w:textAlignment w:val="auto"/>
    </w:pPr>
    <w:rPr>
      <w:b/>
      <w:lang w:eastAsia="en-GB"/>
    </w:rPr>
  </w:style>
  <w:style w:type="paragraph" w:customStyle="1" w:styleId="table">
    <w:name w:val="table"/>
    <w:basedOn w:val="a"/>
    <w:next w:val="a"/>
    <w:rsid w:val="00F03224"/>
    <w:pPr>
      <w:spacing w:after="0"/>
      <w:jc w:val="center"/>
      <w:textAlignment w:val="auto"/>
    </w:pPr>
    <w:rPr>
      <w:lang w:val="en-US" w:eastAsia="en-GB"/>
    </w:rPr>
  </w:style>
  <w:style w:type="paragraph" w:customStyle="1" w:styleId="t2">
    <w:name w:val="t2"/>
    <w:basedOn w:val="a"/>
    <w:rsid w:val="00F03224"/>
    <w:pPr>
      <w:spacing w:after="0"/>
      <w:textAlignment w:val="auto"/>
    </w:pPr>
    <w:rPr>
      <w:lang w:eastAsia="en-GB"/>
    </w:rPr>
  </w:style>
  <w:style w:type="paragraph" w:customStyle="1" w:styleId="CommentNokia">
    <w:name w:val="Comment Nokia"/>
    <w:basedOn w:val="a"/>
    <w:rsid w:val="00F03224"/>
    <w:pPr>
      <w:tabs>
        <w:tab w:val="left" w:pos="360"/>
      </w:tabs>
      <w:ind w:left="360" w:hanging="360"/>
      <w:textAlignment w:val="auto"/>
    </w:pPr>
    <w:rPr>
      <w:sz w:val="22"/>
      <w:lang w:val="en-US" w:eastAsia="en-GB"/>
    </w:rPr>
  </w:style>
  <w:style w:type="paragraph" w:customStyle="1" w:styleId="Copyright">
    <w:name w:val="Copyright"/>
    <w:basedOn w:val="a"/>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rPr>
  </w:style>
  <w:style w:type="paragraph" w:customStyle="1" w:styleId="Heading2Head2A2">
    <w:name w:val="Heading 2.Head2A.2"/>
    <w:basedOn w:val="10"/>
    <w:next w:val="a"/>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a"/>
    <w:next w:val="a"/>
    <w:rsid w:val="00F03224"/>
    <w:pPr>
      <w:spacing w:after="220"/>
      <w:textAlignment w:val="auto"/>
    </w:pPr>
    <w:rPr>
      <w:b/>
      <w:lang w:val="en-US" w:eastAsia="en-GB"/>
    </w:rPr>
  </w:style>
  <w:style w:type="paragraph" w:customStyle="1" w:styleId="berschrift2Head2A2">
    <w:name w:val="Überschrift 2.Head2A.2"/>
    <w:basedOn w:val="10"/>
    <w:next w:val="a"/>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
    <w:rsid w:val="00F03224"/>
    <w:pPr>
      <w:overflowPunct/>
      <w:autoSpaceDE/>
      <w:autoSpaceDN/>
      <w:adjustRightInd/>
      <w:spacing w:after="0"/>
      <w:ind w:left="567" w:hanging="283"/>
      <w:textAlignment w:val="auto"/>
    </w:pPr>
    <w:rPr>
      <w:lang w:eastAsia="en-GB"/>
    </w:rPr>
  </w:style>
  <w:style w:type="paragraph" w:customStyle="1" w:styleId="Bullets">
    <w:name w:val="Bullets"/>
    <w:basedOn w:val="af"/>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6">
    <w:name w:val="修订1"/>
    <w:semiHidden/>
    <w:rsid w:val="00F03224"/>
    <w:rPr>
      <w:rFonts w:ascii="Times New Roman" w:eastAsia="Batang" w:hAnsi="Times New Roman"/>
      <w:lang w:val="en-GB"/>
    </w:rPr>
  </w:style>
  <w:style w:type="character" w:styleId="aff8">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1"/>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
    <w:rsid w:val="00F03224"/>
    <w:pPr>
      <w:spacing w:before="120"/>
      <w:outlineLvl w:val="2"/>
    </w:pPr>
    <w:rPr>
      <w:sz w:val="28"/>
    </w:rPr>
  </w:style>
  <w:style w:type="paragraph" w:customStyle="1" w:styleId="121">
    <w:name w:val="表 (青) 121"/>
    <w:hidden/>
    <w:semiHidden/>
    <w:rsid w:val="00641FA1"/>
    <w:rPr>
      <w:rFonts w:ascii="Times New Roman" w:hAnsi="Times New Roman"/>
      <w:lang w:val="en-GB"/>
    </w:rPr>
  </w:style>
  <w:style w:type="character" w:customStyle="1" w:styleId="midashi">
    <w:name w:val="midashi"/>
    <w:rsid w:val="006D0182"/>
  </w:style>
  <w:style w:type="paragraph" w:styleId="aff9">
    <w:name w:val="Revision"/>
    <w:hidden/>
    <w:uiPriority w:val="99"/>
    <w:semiHidden/>
    <w:rsid w:val="001968C8"/>
    <w:rPr>
      <w:rFonts w:ascii="Times New Roman" w:hAnsi="Times New Roman"/>
      <w:lang w:val="en-GB"/>
    </w:rPr>
  </w:style>
  <w:style w:type="character" w:styleId="affa">
    <w:name w:val="Strong"/>
    <w:uiPriority w:val="22"/>
    <w:qFormat/>
    <w:rsid w:val="00E62127"/>
    <w:rPr>
      <w:b/>
      <w:bCs/>
    </w:rPr>
  </w:style>
  <w:style w:type="paragraph" w:styleId="affb">
    <w:name w:val="List Paragraph"/>
    <w:basedOn w:val="a"/>
    <w:uiPriority w:val="34"/>
    <w:qFormat/>
    <w:rsid w:val="00494233"/>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1360280241">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202</TotalTime>
  <Pages>6</Pages>
  <Words>1896</Words>
  <Characters>10813</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エヌ・ティ・ティ・ドコモ情報システム部</dc:creator>
  <cp:keywords>ESA, style sheet, Winword</cp:keywords>
  <cp:lastModifiedBy>KT2</cp:lastModifiedBy>
  <cp:revision>29</cp:revision>
  <cp:lastPrinted>2012-06-07T16:31:00Z</cp:lastPrinted>
  <dcterms:created xsi:type="dcterms:W3CDTF">2014-10-27T02:58:00Z</dcterms:created>
  <dcterms:modified xsi:type="dcterms:W3CDTF">2014-11-10T14:31:00Z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1413964959</vt:lpwstr>
  </property>
  <property fmtid="{D5CDD505-2E9C-101B-9397-08002B2CF9AE}" pid="3" name="_AdHocReviewCycleID">
    <vt:i4>-1659339770</vt:i4>
  </property>
  <property fmtid="{D5CDD505-2E9C-101B-9397-08002B2CF9AE}" pid="4" name="_NewReviewCycle">
    <vt:lpwstr/>
  </property>
  <property fmtid="{D5CDD505-2E9C-101B-9397-08002B2CF9AE}" pid="5" name="_EmailSubject">
    <vt:lpwstr>[Dual Connectivity] e-mail discussion on measurement requirements with DRX for DC</vt:lpwstr>
  </property>
  <property fmtid="{D5CDD505-2E9C-101B-9397-08002B2CF9AE}" pid="6" name="_AuthorEmail">
    <vt:lpwstr>vgheorgh@qti.qualcomm.com</vt:lpwstr>
  </property>
  <property fmtid="{D5CDD505-2E9C-101B-9397-08002B2CF9AE}" pid="7" name="_AuthorEmailDisplayName">
    <vt:lpwstr>Gheorghiu, Valentin</vt:lpwstr>
  </property>
  <property fmtid="{D5CDD505-2E9C-101B-9397-08002B2CF9AE}" pid="8" name="_PreviousAdHocReviewCycleID">
    <vt:i4>-625508056</vt:i4>
  </property>
  <property fmtid="{D5CDD505-2E9C-101B-9397-08002B2CF9AE}" pid="9" name="_ReviewingToolsShownOnce">
    <vt:lpwstr/>
  </property>
</Properties>
</file>